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C165" w14:textId="389D4483" w:rsidR="00067962" w:rsidRDefault="00067962" w:rsidP="00067962">
      <w:pPr>
        <w:jc w:val="center"/>
      </w:pPr>
      <w:r>
        <w:rPr>
          <w:noProof/>
        </w:rPr>
        <w:drawing>
          <wp:inline distT="0" distB="0" distL="0" distR="0" wp14:anchorId="045A2E62" wp14:editId="1ED15DD5">
            <wp:extent cx="1835150" cy="689099"/>
            <wp:effectExtent l="0" t="0" r="0" b="0"/>
            <wp:docPr id="151259881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98815" name="Picture 1" descr="A close 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43" cy="69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F016" w14:textId="0EC6FAFD" w:rsidR="0034322E" w:rsidRPr="004C19B2" w:rsidRDefault="0034322E" w:rsidP="00067962">
      <w:pPr>
        <w:jc w:val="center"/>
        <w:rPr>
          <w:b/>
          <w:bCs/>
          <w:sz w:val="28"/>
          <w:szCs w:val="28"/>
        </w:rPr>
      </w:pPr>
      <w:r w:rsidRPr="004C19B2">
        <w:rPr>
          <w:b/>
          <w:bCs/>
          <w:sz w:val="28"/>
          <w:szCs w:val="28"/>
        </w:rPr>
        <w:t>Cooperative Marketing Program — Applicant Guide (2025</w:t>
      </w:r>
      <w:r w:rsidR="00EF42C2">
        <w:rPr>
          <w:b/>
          <w:bCs/>
          <w:sz w:val="28"/>
          <w:szCs w:val="28"/>
        </w:rPr>
        <w:t>-26</w:t>
      </w:r>
      <w:r w:rsidRPr="004C19B2">
        <w:rPr>
          <w:b/>
          <w:bCs/>
          <w:sz w:val="28"/>
          <w:szCs w:val="28"/>
        </w:rPr>
        <w:t xml:space="preserve"> Cycle)</w:t>
      </w:r>
    </w:p>
    <w:p w14:paraId="17C0D6CC" w14:textId="77777777" w:rsidR="004C19B2" w:rsidRDefault="0034322E" w:rsidP="00963DA4">
      <w:pPr>
        <w:jc w:val="center"/>
        <w:rPr>
          <w:i/>
          <w:iCs/>
        </w:rPr>
      </w:pPr>
      <w:r w:rsidRPr="0034322E">
        <w:rPr>
          <w:i/>
          <w:iCs/>
        </w:rPr>
        <w:t xml:space="preserve">A program of Visit Southwest Montana (VSWMT) designed to help communities and partners </w:t>
      </w:r>
      <w:r>
        <w:rPr>
          <w:i/>
          <w:iCs/>
        </w:rPr>
        <w:t>co-market</w:t>
      </w:r>
      <w:r w:rsidRPr="0034322E">
        <w:rPr>
          <w:i/>
          <w:iCs/>
        </w:rPr>
        <w:t xml:space="preserve"> the region and events.</w:t>
      </w:r>
    </w:p>
    <w:p w14:paraId="5C77AB8F" w14:textId="4F63A0BB" w:rsidR="00866835" w:rsidRDefault="0034322E" w:rsidP="00E77CF1">
      <w:pPr>
        <w:rPr>
          <w:b/>
          <w:bCs/>
          <w:u w:val="single"/>
        </w:rPr>
      </w:pPr>
      <w:r w:rsidRPr="00E77CF1">
        <w:rPr>
          <w:b/>
          <w:bCs/>
          <w:u w:val="single"/>
        </w:rPr>
        <w:t>Program Snapshot</w:t>
      </w:r>
    </w:p>
    <w:p w14:paraId="5EE11FEC" w14:textId="42708980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34322E">
        <w:rPr>
          <w:b/>
          <w:bCs/>
        </w:rPr>
        <w:t>Purpose:</w:t>
      </w:r>
      <w:r w:rsidRPr="0034322E">
        <w:t xml:space="preserve"> Support new or expanded marketing projects</w:t>
      </w:r>
      <w:r w:rsidR="006B5616">
        <w:t>,</w:t>
      </w:r>
      <w:r w:rsidRPr="0034322E">
        <w:t xml:space="preserve"> increas</w:t>
      </w:r>
      <w:r w:rsidR="00B01FFA">
        <w:t>ing</w:t>
      </w:r>
      <w:r w:rsidRPr="0034322E">
        <w:t xml:space="preserve"> the tourism appeal of a city or the greater </w:t>
      </w:r>
      <w:r w:rsidR="00963DA4">
        <w:t xml:space="preserve">Visit </w:t>
      </w:r>
      <w:r w:rsidRPr="0034322E">
        <w:t>Southwest Montana region.</w:t>
      </w:r>
    </w:p>
    <w:p w14:paraId="20B77E2D" w14:textId="7329CAC9" w:rsidR="00C46396" w:rsidRPr="00C46396" w:rsidRDefault="00040F4A" w:rsidP="00040F4A">
      <w:pPr>
        <w:numPr>
          <w:ilvl w:val="0"/>
          <w:numId w:val="6"/>
        </w:numPr>
        <w:spacing w:after="120" w:line="240" w:lineRule="auto"/>
      </w:pPr>
      <w:r w:rsidRPr="00C46396">
        <w:rPr>
          <w:b/>
          <w:bCs/>
        </w:rPr>
        <w:t>Who may apply:</w:t>
      </w:r>
      <w:r w:rsidRPr="0034322E">
        <w:t xml:space="preserve"> </w:t>
      </w:r>
      <w:r w:rsidR="00C46396" w:rsidRPr="00C46396">
        <w:rPr>
          <w:bCs/>
          <w:sz w:val="22"/>
        </w:rPr>
        <w:t>Organizations and communities promot</w:t>
      </w:r>
      <w:r w:rsidR="00F52D6C">
        <w:rPr>
          <w:bCs/>
          <w:sz w:val="22"/>
        </w:rPr>
        <w:t xml:space="preserve">ing </w:t>
      </w:r>
      <w:r w:rsidR="00C46396" w:rsidRPr="00C46396">
        <w:rPr>
          <w:bCs/>
          <w:sz w:val="22"/>
        </w:rPr>
        <w:t xml:space="preserve">an area or event on a cooperative basis with </w:t>
      </w:r>
      <w:r w:rsidR="00F52D6C">
        <w:rPr>
          <w:bCs/>
          <w:sz w:val="22"/>
        </w:rPr>
        <w:t>a no</w:t>
      </w:r>
      <w:r w:rsidR="00C46396" w:rsidRPr="00C46396">
        <w:rPr>
          <w:bCs/>
          <w:sz w:val="22"/>
        </w:rPr>
        <w:t>n-profit tourism-related organization</w:t>
      </w:r>
      <w:r w:rsidR="00F52D6C">
        <w:rPr>
          <w:rFonts w:ascii="Arial Rounded MT Bold" w:hAnsi="Arial Rounded MT Bold"/>
          <w:b/>
          <w:sz w:val="22"/>
        </w:rPr>
        <w:t>.</w:t>
      </w:r>
    </w:p>
    <w:p w14:paraId="794F75BB" w14:textId="7EABD280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C46396">
        <w:rPr>
          <w:b/>
          <w:bCs/>
        </w:rPr>
        <w:t>Project size:</w:t>
      </w:r>
      <w:r w:rsidRPr="0034322E">
        <w:t xml:space="preserve"> </w:t>
      </w:r>
      <w:r w:rsidRPr="0073100A">
        <w:t>$500+</w:t>
      </w:r>
      <w:r w:rsidRPr="0034322E">
        <w:t xml:space="preserve"> total project value.</w:t>
      </w:r>
    </w:p>
    <w:p w14:paraId="64BC3A60" w14:textId="0723E074" w:rsidR="00D46D2A" w:rsidRDefault="00040F4A" w:rsidP="00224239">
      <w:pPr>
        <w:numPr>
          <w:ilvl w:val="0"/>
          <w:numId w:val="6"/>
        </w:numPr>
        <w:spacing w:after="120" w:line="240" w:lineRule="auto"/>
      </w:pPr>
      <w:r w:rsidRPr="00224239">
        <w:rPr>
          <w:b/>
          <w:bCs/>
        </w:rPr>
        <w:t>Match:</w:t>
      </w:r>
      <w:r w:rsidRPr="0034322E">
        <w:t xml:space="preserve"> VSWMT may fund </w:t>
      </w:r>
      <w:r w:rsidR="006B5616" w:rsidRPr="0073100A">
        <w:t>up</w:t>
      </w:r>
      <w:r w:rsidR="006B5616">
        <w:t xml:space="preserve"> to, </w:t>
      </w:r>
      <w:r w:rsidRPr="0073100A">
        <w:t>but not more tha</w:t>
      </w:r>
      <w:r w:rsidR="006B5616">
        <w:t>n,</w:t>
      </w:r>
      <w:r w:rsidRPr="0073100A">
        <w:t xml:space="preserve"> 50% of the total marketing budget</w:t>
      </w:r>
      <w:r>
        <w:t>.</w:t>
      </w:r>
      <w:r w:rsidR="00224239">
        <w:t xml:space="preserve"> </w:t>
      </w:r>
      <w:r w:rsidR="00D46D2A" w:rsidRPr="00D46D2A">
        <w:t>Administrative and/or operational costs are not eligible for a match.</w:t>
      </w:r>
      <w:r w:rsidR="00224239">
        <w:t xml:space="preserve"> </w:t>
      </w:r>
      <w:r w:rsidR="00224239" w:rsidRPr="00224239">
        <w:t xml:space="preserve"> In-kind services are not eligible to be matched.</w:t>
      </w:r>
    </w:p>
    <w:p w14:paraId="3F42E5B9" w14:textId="77777777" w:rsidR="00224239" w:rsidRDefault="00224239" w:rsidP="00040F4A">
      <w:pPr>
        <w:numPr>
          <w:ilvl w:val="0"/>
          <w:numId w:val="6"/>
        </w:numPr>
        <w:spacing w:after="120" w:line="240" w:lineRule="auto"/>
      </w:pPr>
      <w:r w:rsidRPr="00224239">
        <w:t xml:space="preserve">Administrative expenses are not eligible. </w:t>
      </w:r>
    </w:p>
    <w:p w14:paraId="452809E0" w14:textId="77777777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34322E">
        <w:rPr>
          <w:b/>
          <w:bCs/>
        </w:rPr>
        <w:t>Typical award:</w:t>
      </w:r>
      <w:r w:rsidRPr="0034322E">
        <w:t xml:space="preserve"> </w:t>
      </w:r>
      <w:r w:rsidRPr="0073100A">
        <w:t>~$2,000; Total program budget: $25,000</w:t>
      </w:r>
      <w:r w:rsidRPr="0034322E">
        <w:t>.</w:t>
      </w:r>
    </w:p>
    <w:p w14:paraId="2C0F9F6E" w14:textId="7960D3EE" w:rsidR="00040F4A" w:rsidRPr="00471B1C" w:rsidRDefault="00040F4A" w:rsidP="00040F4A">
      <w:pPr>
        <w:numPr>
          <w:ilvl w:val="0"/>
          <w:numId w:val="6"/>
        </w:numPr>
        <w:spacing w:after="120" w:line="240" w:lineRule="auto"/>
      </w:pPr>
      <w:r w:rsidRPr="00471B1C">
        <w:rPr>
          <w:b/>
          <w:bCs/>
        </w:rPr>
        <w:t>Project completion deadline:</w:t>
      </w:r>
      <w:r w:rsidRPr="00471B1C">
        <w:t xml:space="preserve"> All expenses completed and paid no later than </w:t>
      </w:r>
      <w:r w:rsidR="00AE5E0D" w:rsidRPr="00471B1C">
        <w:t>October</w:t>
      </w:r>
      <w:r w:rsidRPr="00471B1C">
        <w:t xml:space="preserve"> 31, 2026.</w:t>
      </w:r>
    </w:p>
    <w:p w14:paraId="6E641C9E" w14:textId="1BBA07BB" w:rsidR="00040F4A" w:rsidRDefault="00040F4A" w:rsidP="00040F4A">
      <w:pPr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Request for Payment and Final C</w:t>
      </w:r>
      <w:r w:rsidRPr="0034322E">
        <w:rPr>
          <w:b/>
          <w:bCs/>
        </w:rPr>
        <w:t xml:space="preserve">ompletion </w:t>
      </w:r>
      <w:r>
        <w:rPr>
          <w:b/>
          <w:bCs/>
        </w:rPr>
        <w:t>R</w:t>
      </w:r>
      <w:r w:rsidRPr="0034322E">
        <w:rPr>
          <w:b/>
          <w:bCs/>
        </w:rPr>
        <w:t>eport</w:t>
      </w:r>
      <w:r>
        <w:rPr>
          <w:b/>
          <w:bCs/>
        </w:rPr>
        <w:t>(s)</w:t>
      </w:r>
      <w:r w:rsidRPr="0034322E">
        <w:rPr>
          <w:b/>
          <w:bCs/>
        </w:rPr>
        <w:t>:</w:t>
      </w:r>
      <w:r w:rsidRPr="0034322E">
        <w:t xml:space="preserve"> </w:t>
      </w:r>
      <w:r>
        <w:t>At the end of the project, all Completion Reports are due</w:t>
      </w:r>
      <w:r w:rsidRPr="0034322E">
        <w:t xml:space="preserve"> </w:t>
      </w:r>
      <w:r>
        <w:t xml:space="preserve">and must be submitted with an invoice for payment. Please refer to the Excel spreadsheet for the information needed for the Key Performance Indicators (KPI).  Please submit copies of </w:t>
      </w:r>
      <w:r w:rsidR="0095713C">
        <w:t>all</w:t>
      </w:r>
      <w:r>
        <w:t xml:space="preserve"> promotional materials, which can include links, streaming promotion, or screenshots.</w:t>
      </w:r>
      <w:r w:rsidR="00921D4B">
        <w:t xml:space="preserve">  </w:t>
      </w:r>
      <w:r w:rsidR="00C53EC9">
        <w:rPr>
          <w:b/>
          <w:bCs/>
        </w:rPr>
        <w:t>Invoice</w:t>
      </w:r>
      <w:r w:rsidR="00A36B4D">
        <w:rPr>
          <w:b/>
          <w:bCs/>
        </w:rPr>
        <w:t xml:space="preserve"> and</w:t>
      </w:r>
      <w:r w:rsidR="00C53EC9">
        <w:rPr>
          <w:b/>
          <w:bCs/>
        </w:rPr>
        <w:t xml:space="preserve"> Completion Reports </w:t>
      </w:r>
      <w:r w:rsidR="00A36B4D">
        <w:rPr>
          <w:b/>
          <w:bCs/>
        </w:rPr>
        <w:t>are d</w:t>
      </w:r>
      <w:r w:rsidR="00921D4B" w:rsidRPr="00921D4B">
        <w:rPr>
          <w:b/>
          <w:bCs/>
        </w:rPr>
        <w:t xml:space="preserve">ue by </w:t>
      </w:r>
      <w:r w:rsidR="001D745D">
        <w:rPr>
          <w:b/>
          <w:bCs/>
        </w:rPr>
        <w:t>November 15</w:t>
      </w:r>
      <w:r w:rsidR="00921D4B" w:rsidRPr="00921D4B">
        <w:rPr>
          <w:b/>
          <w:bCs/>
        </w:rPr>
        <w:t>, 2026.</w:t>
      </w:r>
    </w:p>
    <w:p w14:paraId="2AB6AFF5" w14:textId="47569264" w:rsidR="000F0A5C" w:rsidRPr="00921D4B" w:rsidRDefault="00C80D2B" w:rsidP="00040F4A">
      <w:pPr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Application Deadline</w:t>
      </w:r>
      <w:r w:rsidR="00C47169">
        <w:rPr>
          <w:b/>
          <w:bCs/>
        </w:rPr>
        <w:t xml:space="preserve">: </w:t>
      </w:r>
      <w:r w:rsidR="007B2CCB" w:rsidRPr="009B3217">
        <w:rPr>
          <w:i/>
          <w:iCs/>
          <w:highlight w:val="lightGray"/>
          <w:u w:val="single"/>
        </w:rPr>
        <w:t>Second</w:t>
      </w:r>
      <w:r w:rsidRPr="009B3217">
        <w:rPr>
          <w:i/>
          <w:iCs/>
          <w:highlight w:val="lightGray"/>
          <w:u w:val="single"/>
        </w:rPr>
        <w:t xml:space="preserve"> round applications are due </w:t>
      </w:r>
      <w:r w:rsidR="001D745D" w:rsidRPr="009B3217">
        <w:rPr>
          <w:b/>
          <w:bCs/>
          <w:i/>
          <w:iCs/>
          <w:highlight w:val="lightGray"/>
          <w:u w:val="single"/>
        </w:rPr>
        <w:t>February</w:t>
      </w:r>
      <w:r w:rsidR="00A637B1" w:rsidRPr="009B3217">
        <w:rPr>
          <w:b/>
          <w:bCs/>
          <w:i/>
          <w:iCs/>
          <w:highlight w:val="lightGray"/>
          <w:u w:val="single"/>
        </w:rPr>
        <w:t xml:space="preserve"> 20, 2026</w:t>
      </w:r>
      <w:r>
        <w:t xml:space="preserve">, with a decision rendered at the </w:t>
      </w:r>
      <w:r w:rsidR="008772E7">
        <w:t>February 2</w:t>
      </w:r>
      <w:r w:rsidR="00F9224A">
        <w:t>6th</w:t>
      </w:r>
      <w:r>
        <w:t xml:space="preserve"> Board Meeting.</w:t>
      </w:r>
    </w:p>
    <w:p w14:paraId="4092777B" w14:textId="30CE53A5" w:rsidR="002C4B66" w:rsidRDefault="00040F4A" w:rsidP="00040F4A">
      <w:pPr>
        <w:numPr>
          <w:ilvl w:val="0"/>
          <w:numId w:val="6"/>
        </w:numPr>
        <w:spacing w:after="120" w:line="240" w:lineRule="auto"/>
      </w:pPr>
      <w:r>
        <w:t>Organizations/communities can only receive one-time funding per project per Fiscal Year (July 1 – June 30).</w:t>
      </w:r>
    </w:p>
    <w:p w14:paraId="1D1A65A4" w14:textId="7D2FFD63" w:rsidR="002C4B66" w:rsidRDefault="00FE5637" w:rsidP="00040F4A">
      <w:pPr>
        <w:numPr>
          <w:ilvl w:val="0"/>
          <w:numId w:val="6"/>
        </w:numPr>
        <w:spacing w:after="120" w:line="240" w:lineRule="auto"/>
      </w:pPr>
      <w:r w:rsidRPr="00FE5637">
        <w:t xml:space="preserve">Projects that have </w:t>
      </w:r>
      <w:r>
        <w:t>commenced</w:t>
      </w:r>
      <w:r w:rsidRPr="00FE5637">
        <w:t xml:space="preserve"> </w:t>
      </w:r>
      <w:r>
        <w:t>before the</w:t>
      </w:r>
      <w:r w:rsidRPr="00FE5637">
        <w:t xml:space="preserve"> funding decision are ineligibl</w:t>
      </w:r>
      <w:r>
        <w:t>e.</w:t>
      </w:r>
    </w:p>
    <w:p w14:paraId="29658817" w14:textId="35B4CF15" w:rsidR="00857E21" w:rsidRPr="00E77CF1" w:rsidRDefault="00857E21" w:rsidP="00E77CF1">
      <w:pPr>
        <w:rPr>
          <w:b/>
          <w:bCs/>
          <w:u w:val="single"/>
        </w:rPr>
      </w:pPr>
      <w:r>
        <w:rPr>
          <w:b/>
          <w:bCs/>
          <w:u w:val="single"/>
        </w:rPr>
        <w:t>Eligible</w:t>
      </w:r>
      <w:r w:rsidR="00040F4A">
        <w:rPr>
          <w:b/>
          <w:bCs/>
          <w:u w:val="single"/>
        </w:rPr>
        <w:t xml:space="preserve"> Projects (Examples)</w:t>
      </w:r>
    </w:p>
    <w:p w14:paraId="330E39B8" w14:textId="77777777" w:rsidR="00AF2DAF" w:rsidRPr="0034322E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Paid digital &amp; social campaigns</w:t>
      </w:r>
    </w:p>
    <w:p w14:paraId="5F3A6E75" w14:textId="77777777" w:rsidR="00BB1822" w:rsidRDefault="00AF2DAF" w:rsidP="00BB1822">
      <w:pPr>
        <w:numPr>
          <w:ilvl w:val="0"/>
          <w:numId w:val="8"/>
        </w:numPr>
        <w:spacing w:after="0" w:line="240" w:lineRule="auto"/>
      </w:pPr>
      <w:r w:rsidRPr="0034322E">
        <w:t>Print ads, brochures, rack cards (with required language)</w:t>
      </w:r>
    </w:p>
    <w:p w14:paraId="12D2A6EC" w14:textId="13B5D9DE" w:rsidR="000D662C" w:rsidRPr="00121F53" w:rsidRDefault="00545B3C" w:rsidP="00121F53">
      <w:pPr>
        <w:pStyle w:val="Title"/>
        <w:ind w:left="720"/>
        <w:rPr>
          <w:rFonts w:asciiTheme="minorHAnsi" w:hAnsiTheme="minorHAnsi"/>
          <w:sz w:val="24"/>
        </w:rPr>
      </w:pPr>
      <w:r w:rsidRPr="00A84B64">
        <w:rPr>
          <w:rFonts w:asciiTheme="minorHAnsi" w:hAnsiTheme="minorHAnsi"/>
        </w:rPr>
        <w:tab/>
      </w:r>
      <w:r w:rsidR="00BB1822" w:rsidRPr="00A84B64">
        <w:rPr>
          <w:rFonts w:asciiTheme="minorHAnsi" w:hAnsiTheme="minorHAnsi"/>
          <w:sz w:val="24"/>
        </w:rPr>
        <w:t xml:space="preserve">Print Projects: For projects totaling $5000 or more, please attach bid specs and three written original bids. (Bid specs must include size, stock, number of copies, style &amp; color, if </w:t>
      </w:r>
      <w:r w:rsidR="00BB1822" w:rsidRPr="00A84B64">
        <w:rPr>
          <w:rFonts w:asciiTheme="minorHAnsi" w:hAnsiTheme="minorHAnsi"/>
          <w:sz w:val="24"/>
        </w:rPr>
        <w:lastRenderedPageBreak/>
        <w:t xml:space="preserve">applicable) Must </w:t>
      </w:r>
      <w:r w:rsidR="004B2DAC" w:rsidRPr="00A84B64">
        <w:rPr>
          <w:rFonts w:asciiTheme="minorHAnsi" w:hAnsiTheme="minorHAnsi"/>
          <w:sz w:val="24"/>
        </w:rPr>
        <w:t>consist of</w:t>
      </w:r>
      <w:r w:rsidR="00BB1822" w:rsidRPr="00A84B64">
        <w:rPr>
          <w:rFonts w:asciiTheme="minorHAnsi" w:hAnsiTheme="minorHAnsi"/>
          <w:sz w:val="24"/>
        </w:rPr>
        <w:t xml:space="preserve"> the following credit line: And printed in the USA (or whichever country it was printed in) for free distribution.  </w:t>
      </w:r>
      <w:r w:rsidR="002C6AFA" w:rsidRPr="00A84B64">
        <w:rPr>
          <w:rFonts w:asciiTheme="minorHAnsi" w:hAnsiTheme="minorHAnsi"/>
          <w:sz w:val="24"/>
        </w:rPr>
        <w:t xml:space="preserve">Printing on recycled paper is </w:t>
      </w:r>
      <w:r w:rsidRPr="00A84B64">
        <w:rPr>
          <w:rFonts w:asciiTheme="minorHAnsi" w:hAnsiTheme="minorHAnsi"/>
          <w:sz w:val="24"/>
        </w:rPr>
        <w:t>encouraged.</w:t>
      </w:r>
      <w:r w:rsidR="00614BF4" w:rsidRPr="00A84B64">
        <w:rPr>
          <w:rFonts w:asciiTheme="minorHAnsi" w:hAnsiTheme="minorHAnsi"/>
          <w:sz w:val="24"/>
        </w:rPr>
        <w:t xml:space="preserve"> Montana, spelled out in its entirety, shall appear at first glance on all printed material.</w:t>
      </w:r>
    </w:p>
    <w:p w14:paraId="121BD66B" w14:textId="77777777" w:rsidR="00AF2DAF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Radio/TV/streaming placements</w:t>
      </w:r>
    </w:p>
    <w:p w14:paraId="42FBD2CB" w14:textId="2106DAE1" w:rsidR="00151AEF" w:rsidRPr="00906FED" w:rsidRDefault="00151AEF" w:rsidP="00906FED">
      <w:pPr>
        <w:pStyle w:val="Title"/>
        <w:numPr>
          <w:ilvl w:val="0"/>
          <w:numId w:val="6"/>
        </w:numPr>
        <w:rPr>
          <w:rFonts w:asciiTheme="minorHAnsi" w:hAnsiTheme="minorHAnsi"/>
          <w:sz w:val="24"/>
        </w:rPr>
      </w:pPr>
      <w:r>
        <w:tab/>
      </w:r>
      <w:r w:rsidRPr="000D662C">
        <w:rPr>
          <w:rFonts w:asciiTheme="minorHAnsi" w:hAnsiTheme="minorHAnsi"/>
          <w:sz w:val="24"/>
        </w:rPr>
        <w:t xml:space="preserve">Please attach </w:t>
      </w:r>
      <w:r w:rsidR="00810D6F">
        <w:rPr>
          <w:rFonts w:asciiTheme="minorHAnsi" w:hAnsiTheme="minorHAnsi"/>
          <w:sz w:val="24"/>
        </w:rPr>
        <w:t>the buy, schedule,</w:t>
      </w:r>
      <w:r w:rsidRPr="000D662C">
        <w:rPr>
          <w:rFonts w:asciiTheme="minorHAnsi" w:hAnsiTheme="minorHAnsi"/>
          <w:sz w:val="24"/>
        </w:rPr>
        <w:t xml:space="preserve"> and rotation. Script copy. Stations and reach.  Must meet 150 GRP/week requirement.  </w:t>
      </w:r>
      <w:r w:rsidR="00906FED" w:rsidRPr="00906FED">
        <w:rPr>
          <w:rFonts w:asciiTheme="minorHAnsi" w:hAnsiTheme="minorHAnsi"/>
          <w:sz w:val="24"/>
        </w:rPr>
        <w:t xml:space="preserve">When appropriate, the word Montana shall be stated on all audio tracks produced </w:t>
      </w:r>
      <w:r w:rsidR="00906FED">
        <w:rPr>
          <w:rFonts w:asciiTheme="minorHAnsi" w:hAnsiTheme="minorHAnsi"/>
          <w:sz w:val="24"/>
        </w:rPr>
        <w:t>that</w:t>
      </w:r>
      <w:r w:rsidR="00906FED" w:rsidRPr="00906FED">
        <w:rPr>
          <w:rFonts w:asciiTheme="minorHAnsi" w:hAnsiTheme="minorHAnsi"/>
          <w:sz w:val="24"/>
        </w:rPr>
        <w:t xml:space="preserve"> include speaking. </w:t>
      </w:r>
    </w:p>
    <w:p w14:paraId="50FD874F" w14:textId="77777777" w:rsidR="00AF2DAF" w:rsidRPr="0034322E" w:rsidRDefault="00AF2DAF" w:rsidP="00825EFC">
      <w:pPr>
        <w:numPr>
          <w:ilvl w:val="0"/>
          <w:numId w:val="8"/>
        </w:numPr>
        <w:spacing w:after="0" w:line="240" w:lineRule="auto"/>
      </w:pPr>
      <w:r>
        <w:t>YouTube</w:t>
      </w:r>
    </w:p>
    <w:p w14:paraId="293CC3A2" w14:textId="77777777" w:rsidR="00AF2DAF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Out</w:t>
      </w:r>
      <w:r w:rsidRPr="0034322E">
        <w:noBreakHyphen/>
        <w:t>of</w:t>
      </w:r>
      <w:r w:rsidRPr="0034322E">
        <w:noBreakHyphen/>
        <w:t>home (billboards, posters) where allowed</w:t>
      </w:r>
    </w:p>
    <w:p w14:paraId="6D7842BD" w14:textId="2B87858A" w:rsidR="00692115" w:rsidRPr="0034322E" w:rsidRDefault="00692115" w:rsidP="00692115">
      <w:pPr>
        <w:spacing w:after="0" w:line="240" w:lineRule="auto"/>
        <w:ind w:left="720"/>
      </w:pPr>
      <w:r>
        <w:tab/>
      </w:r>
      <w:r w:rsidRPr="00692115">
        <w:t xml:space="preserve">Billboards, airport dioramas - either traditional or electronic displays. </w:t>
      </w:r>
      <w:r w:rsidR="00810D6F">
        <w:t>It may</w:t>
      </w:r>
      <w:r w:rsidRPr="00692115">
        <w:t xml:space="preserve"> be constructed as a Cooperative </w:t>
      </w:r>
      <w:r>
        <w:t>P</w:t>
      </w:r>
      <w:r w:rsidRPr="00692115">
        <w:t xml:space="preserve">roject provided appropriate documentation has been submitted to the approved DMO </w:t>
      </w:r>
      <w:r w:rsidR="00810D6F">
        <w:t>before</w:t>
      </w:r>
      <w:r w:rsidRPr="00692115">
        <w:t xml:space="preserve"> commitment of funds. This could include contracts, permits, easements</w:t>
      </w:r>
      <w:r w:rsidR="00810D6F">
        <w:t>,</w:t>
      </w:r>
      <w:r w:rsidRPr="00692115">
        <w:t xml:space="preserve"> and maintenance agreements. </w:t>
      </w:r>
    </w:p>
    <w:p w14:paraId="1F2788BB" w14:textId="77777777" w:rsidR="00D27CAB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 xml:space="preserve">Photography/videography </w:t>
      </w:r>
      <w:r w:rsidR="00E07EFC">
        <w:t>explicitly used</w:t>
      </w:r>
      <w:r w:rsidRPr="0034322E">
        <w:t xml:space="preserve"> for marketing</w:t>
      </w:r>
    </w:p>
    <w:p w14:paraId="5F9B9F38" w14:textId="77777777" w:rsidR="00E4397E" w:rsidRDefault="00E4397E" w:rsidP="00E4397E">
      <w:pPr>
        <w:spacing w:after="0" w:line="240" w:lineRule="auto"/>
        <w:ind w:left="720"/>
      </w:pPr>
    </w:p>
    <w:p w14:paraId="63672EC0" w14:textId="7CFC1B44" w:rsidR="00312AC7" w:rsidRDefault="00AF2DAF" w:rsidP="00AF210E">
      <w:pPr>
        <w:spacing w:after="0" w:line="240" w:lineRule="auto"/>
        <w:ind w:left="360"/>
      </w:pPr>
      <w:r w:rsidRPr="00D27CAB">
        <w:rPr>
          <w:b/>
          <w:bCs/>
        </w:rPr>
        <w:t>Not eligible:</w:t>
      </w:r>
      <w:r w:rsidRPr="0034322E">
        <w:t xml:space="preserve"> Any activities conflict</w:t>
      </w:r>
      <w:r w:rsidR="00D27CAB">
        <w:t>ing</w:t>
      </w:r>
      <w:r w:rsidRPr="0034322E">
        <w:t xml:space="preserve"> with Tourism Advisory Council (TAC) </w:t>
      </w:r>
      <w:r w:rsidR="00646246">
        <w:t>Rules &amp; Procedures</w:t>
      </w:r>
      <w:r w:rsidRPr="0034322E">
        <w:t>, or items not primarily for marketing. (When in doubt, ask before you buy.)</w:t>
      </w:r>
    </w:p>
    <w:p w14:paraId="16C4B018" w14:textId="77777777" w:rsidR="00AF210E" w:rsidRDefault="00AF210E" w:rsidP="002C4C42">
      <w:pPr>
        <w:spacing w:after="0" w:line="240" w:lineRule="auto"/>
        <w:ind w:left="720"/>
      </w:pPr>
    </w:p>
    <w:p w14:paraId="5DAA81CC" w14:textId="64DC040A" w:rsidR="00205F0B" w:rsidRPr="008747F3" w:rsidRDefault="00F26507" w:rsidP="008747F3">
      <w:pPr>
        <w:spacing w:after="120" w:line="240" w:lineRule="auto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7E7AC" wp14:editId="7FB7CC0F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267450" cy="1962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679B" w14:textId="32DBD251" w:rsidR="0082517A" w:rsidRDefault="0082517A" w:rsidP="00AC350B">
                            <w:pPr>
                              <w:spacing w:after="0" w:line="240" w:lineRule="auto"/>
                            </w:pPr>
                            <w:r w:rsidRPr="008747F3">
                              <w:rPr>
                                <w:b/>
                                <w:bCs/>
                              </w:rPr>
                              <w:t>Multi-Year Event Funding (for Events Only)</w:t>
                            </w:r>
                            <w:r w:rsidR="00AC350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4713A1" w14:textId="7205C43B" w:rsidR="00AC350B" w:rsidRPr="00AC350B" w:rsidRDefault="00AC350B" w:rsidP="00AC350B">
                            <w:pPr>
                              <w:spacing w:after="0" w:line="240" w:lineRule="auto"/>
                            </w:pPr>
                          </w:p>
                          <w:p w14:paraId="0A3465E7" w14:textId="77777777" w:rsidR="0082517A" w:rsidRPr="0034322E" w:rsidRDefault="0082517A" w:rsidP="00AC350B">
                            <w:pPr>
                              <w:spacing w:after="0" w:line="240" w:lineRule="auto"/>
                            </w:pPr>
                            <w:r w:rsidRPr="0034322E">
                              <w:t xml:space="preserve">An event can receive funding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once per year for up to three years</w:t>
                            </w:r>
                            <w:r w:rsidRPr="0034322E">
                              <w:t>:</w:t>
                            </w:r>
                          </w:p>
                          <w:p w14:paraId="1735F211" w14:textId="77777777" w:rsidR="0082517A" w:rsidRPr="0034322E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1:</w:t>
                            </w:r>
                            <w:r w:rsidRPr="0034322E">
                              <w:t xml:space="preserve"> Awarded amount (based on application and budget)</w:t>
                            </w:r>
                          </w:p>
                          <w:p w14:paraId="0B94218E" w14:textId="77777777" w:rsidR="0082517A" w:rsidRPr="0034322E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2:</w:t>
                            </w:r>
                            <w:r w:rsidRPr="0034322E">
                              <w:t xml:space="preserve"> Up to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60% of the Year 1 amount</w:t>
                            </w:r>
                          </w:p>
                          <w:p w14:paraId="4CD7EF55" w14:textId="77777777" w:rsidR="0082517A" w:rsidRPr="00B054C7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3:</w:t>
                            </w:r>
                            <w:r w:rsidRPr="0034322E">
                              <w:t xml:space="preserve"> Up to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40% of the Year 1 amount</w:t>
                            </w:r>
                          </w:p>
                          <w:p w14:paraId="2C418266" w14:textId="77777777" w:rsidR="00B054C7" w:rsidRPr="0034322E" w:rsidRDefault="00B054C7" w:rsidP="00B054C7">
                            <w:pPr>
                              <w:spacing w:after="0" w:line="240" w:lineRule="auto"/>
                              <w:ind w:left="720"/>
                            </w:pPr>
                          </w:p>
                          <w:p w14:paraId="13056E8E" w14:textId="77777777" w:rsidR="0082517A" w:rsidRDefault="0082517A" w:rsidP="00AC350B">
                            <w:pPr>
                              <w:spacing w:after="0" w:line="240" w:lineRule="auto"/>
                            </w:pPr>
                            <w:r w:rsidRPr="0034322E">
                              <w:t xml:space="preserve">Goal: help events become </w:t>
                            </w:r>
                            <w:r>
                              <w:rPr>
                                <w:b/>
                                <w:bCs/>
                              </w:rPr>
                              <w:t>self-sustaining</w:t>
                            </w:r>
                            <w:r w:rsidRPr="0034322E">
                              <w:t xml:space="preserve"> by year four.</w:t>
                            </w:r>
                          </w:p>
                          <w:p w14:paraId="3C696887" w14:textId="77777777" w:rsidR="00B054C7" w:rsidRDefault="00B054C7" w:rsidP="00AC350B">
                            <w:pPr>
                              <w:spacing w:after="0" w:line="240" w:lineRule="auto"/>
                            </w:pPr>
                          </w:p>
                          <w:p w14:paraId="6D1B2AEB" w14:textId="68E604DC" w:rsidR="0082517A" w:rsidRDefault="0082517A" w:rsidP="00AC350B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Example: If Year 1 award = $2,000 → Year 2 max = $1,200; Year 3 max = $800.</w:t>
                            </w:r>
                          </w:p>
                          <w:p w14:paraId="11BF55CD" w14:textId="77777777" w:rsidR="0082517A" w:rsidRDefault="0082517A" w:rsidP="0082517A">
                            <w:pPr>
                              <w:spacing w:after="120" w:line="240" w:lineRule="auto"/>
                            </w:pPr>
                          </w:p>
                          <w:p w14:paraId="71C0C2B0" w14:textId="77777777" w:rsidR="0082517A" w:rsidRPr="0034322E" w:rsidRDefault="0082517A" w:rsidP="0082517A">
                            <w:pPr>
                              <w:spacing w:after="120" w:line="240" w:lineRule="auto"/>
                            </w:pPr>
                          </w:p>
                          <w:p w14:paraId="219C1A4A" w14:textId="50CFF8C3" w:rsidR="00F26507" w:rsidRDefault="00F26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7E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pt;width:493.5pt;height:15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">
                <v:textbox>
                  <w:txbxContent>
                    <w:p w14:paraId="0215679B" w14:textId="32DBD251" w:rsidR="0082517A" w:rsidRDefault="0082517A" w:rsidP="00AC350B">
                      <w:pPr>
                        <w:spacing w:after="0" w:line="240" w:lineRule="auto"/>
                      </w:pPr>
                      <w:r w:rsidRPr="008747F3">
                        <w:rPr>
                          <w:b/>
                          <w:bCs/>
                        </w:rPr>
                        <w:t>Multi-Year Event Funding (for Events Only)</w:t>
                      </w:r>
                      <w:r w:rsidR="00AC350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4713A1" w14:textId="7205C43B" w:rsidR="00AC350B" w:rsidRPr="00AC350B" w:rsidRDefault="00AC350B" w:rsidP="00AC350B">
                      <w:pPr>
                        <w:spacing w:after="0" w:line="240" w:lineRule="auto"/>
                      </w:pPr>
                    </w:p>
                    <w:p w14:paraId="0A3465E7" w14:textId="77777777" w:rsidR="0082517A" w:rsidRPr="0034322E" w:rsidRDefault="0082517A" w:rsidP="00AC350B">
                      <w:pPr>
                        <w:spacing w:after="0" w:line="240" w:lineRule="auto"/>
                      </w:pPr>
                      <w:r w:rsidRPr="0034322E">
                        <w:t xml:space="preserve">An event can receive funding </w:t>
                      </w:r>
                      <w:r w:rsidRPr="0034322E">
                        <w:rPr>
                          <w:b/>
                          <w:bCs/>
                        </w:rPr>
                        <w:t>once per year for up to three years</w:t>
                      </w:r>
                      <w:r w:rsidRPr="0034322E">
                        <w:t>:</w:t>
                      </w:r>
                    </w:p>
                    <w:p w14:paraId="1735F211" w14:textId="77777777" w:rsidR="0082517A" w:rsidRPr="0034322E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1:</w:t>
                      </w:r>
                      <w:r w:rsidRPr="0034322E">
                        <w:t xml:space="preserve"> Awarded amount (based on application and budget)</w:t>
                      </w:r>
                    </w:p>
                    <w:p w14:paraId="0B94218E" w14:textId="77777777" w:rsidR="0082517A" w:rsidRPr="0034322E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2:</w:t>
                      </w:r>
                      <w:r w:rsidRPr="0034322E">
                        <w:t xml:space="preserve"> Up to </w:t>
                      </w:r>
                      <w:r w:rsidRPr="0034322E">
                        <w:rPr>
                          <w:b/>
                          <w:bCs/>
                        </w:rPr>
                        <w:t>60% of the Year 1 amount</w:t>
                      </w:r>
                    </w:p>
                    <w:p w14:paraId="4CD7EF55" w14:textId="77777777" w:rsidR="0082517A" w:rsidRPr="00B054C7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3:</w:t>
                      </w:r>
                      <w:r w:rsidRPr="0034322E">
                        <w:t xml:space="preserve"> Up to </w:t>
                      </w:r>
                      <w:r w:rsidRPr="0034322E">
                        <w:rPr>
                          <w:b/>
                          <w:bCs/>
                        </w:rPr>
                        <w:t>40% of the Year 1 amount</w:t>
                      </w:r>
                    </w:p>
                    <w:p w14:paraId="2C418266" w14:textId="77777777" w:rsidR="00B054C7" w:rsidRPr="0034322E" w:rsidRDefault="00B054C7" w:rsidP="00B054C7">
                      <w:pPr>
                        <w:spacing w:after="0" w:line="240" w:lineRule="auto"/>
                        <w:ind w:left="720"/>
                      </w:pPr>
                    </w:p>
                    <w:p w14:paraId="13056E8E" w14:textId="77777777" w:rsidR="0082517A" w:rsidRDefault="0082517A" w:rsidP="00AC350B">
                      <w:pPr>
                        <w:spacing w:after="0" w:line="240" w:lineRule="auto"/>
                      </w:pPr>
                      <w:r w:rsidRPr="0034322E">
                        <w:t xml:space="preserve">Goal: help events become </w:t>
                      </w:r>
                      <w:r>
                        <w:rPr>
                          <w:b/>
                          <w:bCs/>
                        </w:rPr>
                        <w:t>self-sustaining</w:t>
                      </w:r>
                      <w:r w:rsidRPr="0034322E">
                        <w:t xml:space="preserve"> by year four.</w:t>
                      </w:r>
                    </w:p>
                    <w:p w14:paraId="3C696887" w14:textId="77777777" w:rsidR="00B054C7" w:rsidRDefault="00B054C7" w:rsidP="00AC350B">
                      <w:pPr>
                        <w:spacing w:after="0" w:line="240" w:lineRule="auto"/>
                      </w:pPr>
                    </w:p>
                    <w:p w14:paraId="6D1B2AEB" w14:textId="68E604DC" w:rsidR="0082517A" w:rsidRDefault="0082517A" w:rsidP="00AC350B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Example: If Year 1 award = $2,000 → Year 2 max = $1,200; Year 3 max = $800.</w:t>
                      </w:r>
                    </w:p>
                    <w:p w14:paraId="11BF55CD" w14:textId="77777777" w:rsidR="0082517A" w:rsidRDefault="0082517A" w:rsidP="0082517A">
                      <w:pPr>
                        <w:spacing w:after="120" w:line="240" w:lineRule="auto"/>
                      </w:pPr>
                    </w:p>
                    <w:p w14:paraId="71C0C2B0" w14:textId="77777777" w:rsidR="0082517A" w:rsidRPr="0034322E" w:rsidRDefault="0082517A" w:rsidP="0082517A">
                      <w:pPr>
                        <w:spacing w:after="120" w:line="240" w:lineRule="auto"/>
                      </w:pPr>
                    </w:p>
                    <w:p w14:paraId="219C1A4A" w14:textId="50CFF8C3" w:rsidR="00F26507" w:rsidRDefault="00F26507"/>
                  </w:txbxContent>
                </v:textbox>
                <w10:wrap type="square" anchorx="margin"/>
              </v:shape>
            </w:pict>
          </mc:Fallback>
        </mc:AlternateContent>
      </w:r>
      <w:r w:rsidR="0034322E" w:rsidRPr="008747F3">
        <w:rPr>
          <w:b/>
          <w:bCs/>
          <w:sz w:val="28"/>
          <w:szCs w:val="28"/>
          <w:u w:val="single"/>
        </w:rPr>
        <w:t>How to Apply</w:t>
      </w:r>
    </w:p>
    <w:p w14:paraId="08381640" w14:textId="77777777" w:rsidR="0034322E" w:rsidRPr="00B76552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>Complete the online application. (Use the current VSWMT form.)</w:t>
      </w:r>
    </w:p>
    <w:p w14:paraId="6ABA39D0" w14:textId="00B04086" w:rsidR="0034322E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>Fill out the project budget section in the application (</w:t>
      </w:r>
      <w:r w:rsidR="00756133" w:rsidRPr="00B76552">
        <w:t>including</w:t>
      </w:r>
      <w:r w:rsidRPr="00B76552">
        <w:t xml:space="preserve"> all line items and who pays what).</w:t>
      </w:r>
    </w:p>
    <w:p w14:paraId="0548D2FB" w14:textId="6D082F8A" w:rsidR="0034322E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 xml:space="preserve">Email your completed application to </w:t>
      </w:r>
      <w:hyperlink r:id="rId6" w:history="1">
        <w:r w:rsidR="00AF277D" w:rsidRPr="00510A72">
          <w:rPr>
            <w:rStyle w:val="Hyperlink"/>
          </w:rPr>
          <w:t>office@southwestmt.com</w:t>
        </w:r>
      </w:hyperlink>
      <w:r w:rsidRPr="00B76552">
        <w:t>.</w:t>
      </w:r>
    </w:p>
    <w:p w14:paraId="3E068905" w14:textId="77777777" w:rsidR="00C515EF" w:rsidRDefault="00C515EF" w:rsidP="00C515EF">
      <w:pPr>
        <w:spacing w:after="0" w:line="240" w:lineRule="auto"/>
        <w:ind w:left="720"/>
      </w:pPr>
    </w:p>
    <w:p w14:paraId="5A27DED1" w14:textId="71081238" w:rsidR="0034322E" w:rsidRPr="008747F3" w:rsidRDefault="0034322E" w:rsidP="008747F3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8747F3">
        <w:rPr>
          <w:b/>
          <w:bCs/>
          <w:sz w:val="28"/>
          <w:szCs w:val="28"/>
          <w:u w:val="single"/>
        </w:rPr>
        <w:t>Budget &amp; Match Rules</w:t>
      </w:r>
    </w:p>
    <w:p w14:paraId="469BE3BF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VSWMT can cover no more than 50% of the total project and no more than 50% of each line item.</w:t>
      </w:r>
    </w:p>
    <w:p w14:paraId="657CFED6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Minimum total project value: $500.</w:t>
      </w:r>
    </w:p>
    <w:p w14:paraId="07493987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Keep clear invoices/receipts and proof of payment for your completion report.</w:t>
      </w:r>
    </w:p>
    <w:p w14:paraId="1F30A518" w14:textId="642CF5FF" w:rsidR="0034322E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 xml:space="preserve">All expenses must be fully paid by </w:t>
      </w:r>
      <w:r w:rsidR="00632423" w:rsidRPr="00B76552">
        <w:t>May 31, 2026</w:t>
      </w:r>
      <w:r w:rsidRPr="00B76552">
        <w:t>.</w:t>
      </w:r>
    </w:p>
    <w:p w14:paraId="300210FE" w14:textId="77777777" w:rsidR="00C515EF" w:rsidRPr="00B76552" w:rsidRDefault="00C515EF" w:rsidP="00C515EF">
      <w:pPr>
        <w:spacing w:after="0" w:line="240" w:lineRule="auto"/>
        <w:ind w:left="720"/>
      </w:pPr>
    </w:p>
    <w:p w14:paraId="7F01BDE2" w14:textId="77777777" w:rsidR="0085573E" w:rsidRPr="00896456" w:rsidRDefault="0085573E" w:rsidP="0085573E">
      <w:pPr>
        <w:rPr>
          <w:sz w:val="28"/>
          <w:szCs w:val="28"/>
          <w:u w:val="single"/>
        </w:rPr>
      </w:pPr>
      <w:r w:rsidRPr="00896456">
        <w:rPr>
          <w:b/>
          <w:bCs/>
          <w:sz w:val="28"/>
          <w:szCs w:val="28"/>
          <w:u w:val="single"/>
        </w:rPr>
        <w:lastRenderedPageBreak/>
        <w:t>Compliance — Tourism Advisory Council (TAC) Rules</w:t>
      </w:r>
    </w:p>
    <w:p w14:paraId="4948866F" w14:textId="1D1CAAC8" w:rsidR="00591236" w:rsidRDefault="0085573E" w:rsidP="0085573E">
      <w:r w:rsidRPr="0034322E">
        <w:t xml:space="preserve">You </w:t>
      </w:r>
      <w:r w:rsidRPr="0034322E">
        <w:rPr>
          <w:b/>
          <w:bCs/>
        </w:rPr>
        <w:t>must</w:t>
      </w:r>
      <w:r w:rsidRPr="0034322E">
        <w:t xml:space="preserve"> follow </w:t>
      </w:r>
      <w:r w:rsidR="00C63BD9">
        <w:t>the Montana Rules and Regulations</w:t>
      </w:r>
      <w:r w:rsidR="008C6470">
        <w:t xml:space="preserve"> as approved by the Governor’s appointed Tourism Advisory Council. </w:t>
      </w:r>
      <w:r w:rsidR="00C63BD9">
        <w:t xml:space="preserve"> </w:t>
      </w:r>
      <w:hyperlink r:id="rId7" w:history="1">
        <w:r w:rsidR="00591236" w:rsidRPr="00591236">
          <w:rPr>
            <w:rStyle w:val="Hyperlink"/>
          </w:rPr>
          <w:t>Microsoft Word - Rules and Regs NEW.docx</w:t>
        </w:r>
      </w:hyperlink>
      <w:r w:rsidR="00591236">
        <w:t xml:space="preserve"> </w:t>
      </w:r>
      <w:r w:rsidRPr="0034322E">
        <w:t xml:space="preserve"> (</w:t>
      </w:r>
      <w:r>
        <w:t>non-compliance</w:t>
      </w:r>
      <w:r w:rsidRPr="0034322E">
        <w:t xml:space="preserve"> can result in </w:t>
      </w:r>
      <w:r w:rsidRPr="0034322E">
        <w:rPr>
          <w:b/>
          <w:bCs/>
        </w:rPr>
        <w:t>fines and repayment</w:t>
      </w:r>
      <w:r w:rsidRPr="0034322E">
        <w:t xml:space="preserve"> of funds). </w:t>
      </w:r>
    </w:p>
    <w:p w14:paraId="00DE7CAB" w14:textId="421F63E8" w:rsidR="0085573E" w:rsidRPr="0034322E" w:rsidRDefault="0085573E" w:rsidP="00C515EF">
      <w:pPr>
        <w:spacing w:after="0"/>
      </w:pPr>
      <w:r w:rsidRPr="0034322E">
        <w:t>Highlights:</w:t>
      </w:r>
    </w:p>
    <w:p w14:paraId="72615F72" w14:textId="77777777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>Required language</w:t>
      </w:r>
      <w:r w:rsidRPr="0034322E">
        <w:t xml:space="preserve"> must appear on </w:t>
      </w:r>
      <w:r w:rsidRPr="0034322E">
        <w:rPr>
          <w:b/>
          <w:bCs/>
        </w:rPr>
        <w:t>all print pieces</w:t>
      </w:r>
      <w:r w:rsidRPr="0034322E">
        <w:t xml:space="preserve"> (and other assets where applicable). </w:t>
      </w:r>
      <w:r w:rsidRPr="0034322E">
        <w:rPr>
          <w:i/>
          <w:iCs/>
        </w:rPr>
        <w:t>Use the exact current TAC wording.</w:t>
      </w:r>
    </w:p>
    <w:p w14:paraId="1C978284" w14:textId="077A1E7B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 xml:space="preserve">Each </w:t>
      </w:r>
      <w:r w:rsidR="00E72566" w:rsidRPr="0034322E">
        <w:rPr>
          <w:b/>
          <w:bCs/>
        </w:rPr>
        <w:t>project</w:t>
      </w:r>
      <w:r w:rsidRPr="0034322E">
        <w:rPr>
          <w:b/>
          <w:bCs/>
        </w:rPr>
        <w:t xml:space="preserve"> has specific rules.</w:t>
      </w:r>
      <w:r w:rsidRPr="0034322E">
        <w:t xml:space="preserve"> </w:t>
      </w:r>
      <w:r>
        <w:t>Please read</w:t>
      </w:r>
      <w:r w:rsidRPr="0034322E">
        <w:t xml:space="preserve"> them carefully before spending funds.</w:t>
      </w:r>
    </w:p>
    <w:p w14:paraId="7B76C8C2" w14:textId="77777777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>Payments:</w:t>
      </w:r>
      <w:r w:rsidRPr="0034322E">
        <w:t xml:space="preserve"> Follow the </w:t>
      </w:r>
      <w:r w:rsidRPr="0034322E">
        <w:rPr>
          <w:b/>
          <w:bCs/>
        </w:rPr>
        <w:t>approved payment &amp; documentation process</w:t>
      </w:r>
      <w:r w:rsidRPr="0034322E">
        <w:t xml:space="preserve"> (keep invoices, proofs of payment, copies/tear sheets, screenshots, links, etc.).</w:t>
      </w:r>
    </w:p>
    <w:p w14:paraId="15B2341E" w14:textId="7B2E797D" w:rsidR="002720AB" w:rsidRPr="00C515EF" w:rsidRDefault="0085573E" w:rsidP="001C7E1F">
      <w:pPr>
        <w:numPr>
          <w:ilvl w:val="0"/>
          <w:numId w:val="12"/>
        </w:numPr>
        <w:spacing w:after="0"/>
        <w:rPr>
          <w:rFonts w:ascii="Aptos" w:hAnsi="Aptos"/>
        </w:rPr>
      </w:pPr>
      <w:r w:rsidRPr="00C515EF">
        <w:rPr>
          <w:b/>
          <w:bCs/>
        </w:rPr>
        <w:t xml:space="preserve">Completion </w:t>
      </w:r>
      <w:r w:rsidR="00CF16AC" w:rsidRPr="00C515EF">
        <w:rPr>
          <w:b/>
          <w:bCs/>
        </w:rPr>
        <w:t>R</w:t>
      </w:r>
      <w:r w:rsidRPr="00C515EF">
        <w:rPr>
          <w:b/>
          <w:bCs/>
        </w:rPr>
        <w:t>eports</w:t>
      </w:r>
      <w:r w:rsidR="00C30D27" w:rsidRPr="00C515EF">
        <w:rPr>
          <w:b/>
          <w:bCs/>
        </w:rPr>
        <w:t>:</w:t>
      </w:r>
      <w:r w:rsidR="00C30D27" w:rsidRPr="0034322E">
        <w:t xml:space="preserve"> </w:t>
      </w:r>
      <w:r w:rsidR="00C30D27" w:rsidRPr="00C515EF">
        <w:rPr>
          <w:b/>
          <w:bCs/>
        </w:rPr>
        <w:t>Must</w:t>
      </w:r>
      <w:r w:rsidR="00CF16AC" w:rsidRPr="00CF16AC">
        <w:t xml:space="preserve"> be submitted with </w:t>
      </w:r>
      <w:r w:rsidR="00CF16AC">
        <w:t xml:space="preserve">an </w:t>
      </w:r>
      <w:r w:rsidR="00CF16AC" w:rsidRPr="00CF16AC">
        <w:t>invoice for reimbursement.</w:t>
      </w:r>
      <w:r w:rsidRPr="0034322E">
        <w:t xml:space="preserve"> </w:t>
      </w:r>
      <w:r w:rsidR="00F8219D" w:rsidRPr="0034322E">
        <w:t xml:space="preserve">Include: </w:t>
      </w:r>
      <w:r w:rsidR="009C6F22">
        <w:t>paid invoices</w:t>
      </w:r>
      <w:r w:rsidR="00F8219D" w:rsidRPr="0034322E">
        <w:t xml:space="preserve">, proofs of payment, creative samples/links, screenshots, distribution details, and any available </w:t>
      </w:r>
      <w:r w:rsidR="00F8219D" w:rsidRPr="00C515EF">
        <w:rPr>
          <w:b/>
          <w:bCs/>
        </w:rPr>
        <w:t>results/metrics</w:t>
      </w:r>
      <w:r w:rsidR="00F8219D" w:rsidRPr="0034322E">
        <w:t xml:space="preserve"> </w:t>
      </w:r>
      <w:r w:rsidR="001E6210">
        <w:t xml:space="preserve">using the Excel Spreadsheet </w:t>
      </w:r>
      <w:r w:rsidR="00205F0B">
        <w:t>p</w:t>
      </w:r>
      <w:r w:rsidR="001E6210">
        <w:t xml:space="preserve">rovided. </w:t>
      </w:r>
      <w:r w:rsidR="00C515EF">
        <w:t xml:space="preserve"> </w:t>
      </w:r>
      <w:r w:rsidRPr="00C515EF">
        <w:rPr>
          <w:b/>
          <w:bCs/>
        </w:rPr>
        <w:t>IMPORTANT:</w:t>
      </w:r>
      <w:r w:rsidRPr="0034322E">
        <w:t xml:space="preserve"> If you </w:t>
      </w:r>
      <w:r w:rsidR="001C7E1F" w:rsidRPr="0034322E">
        <w:t>produce</w:t>
      </w:r>
      <w:r w:rsidRPr="0034322E">
        <w:t xml:space="preserve"> print collateral, </w:t>
      </w:r>
      <w:r w:rsidRPr="00C515EF">
        <w:rPr>
          <w:b/>
          <w:bCs/>
        </w:rPr>
        <w:t>obtain the VSWMT Executive Director's review</w:t>
      </w:r>
      <w:r w:rsidRPr="0034322E">
        <w:t xml:space="preserve"> </w:t>
      </w:r>
      <w:r w:rsidRPr="00C515EF">
        <w:rPr>
          <w:b/>
          <w:bCs/>
        </w:rPr>
        <w:t>before going to print</w:t>
      </w:r>
      <w:r w:rsidRPr="0034322E">
        <w:t xml:space="preserve"> to avoid common omissions</w:t>
      </w:r>
      <w:r w:rsidR="001C7E1F">
        <w:t>.</w:t>
      </w:r>
    </w:p>
    <w:p w14:paraId="63F282D8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47D1F4F5" w14:textId="77777777" w:rsidR="00F24388" w:rsidRDefault="00F24388" w:rsidP="00F24388"/>
    <w:p w14:paraId="47EFDB20" w14:textId="77777777" w:rsidR="00F24388" w:rsidRDefault="00F24388" w:rsidP="00F24388"/>
    <w:p w14:paraId="02D118E0" w14:textId="77777777" w:rsidR="00F24388" w:rsidRDefault="00F24388" w:rsidP="00F24388"/>
    <w:p w14:paraId="539C6407" w14:textId="77777777" w:rsidR="00F24388" w:rsidRDefault="00F24388" w:rsidP="00F24388"/>
    <w:p w14:paraId="37C22993" w14:textId="77777777" w:rsidR="00F24388" w:rsidRPr="00F24388" w:rsidRDefault="00F24388" w:rsidP="00F24388"/>
    <w:p w14:paraId="18AD9C8C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7C8193B6" w14:textId="77777777" w:rsidR="00F24388" w:rsidRDefault="00F24388" w:rsidP="00F24388"/>
    <w:p w14:paraId="0A7EDEAE" w14:textId="77777777" w:rsidR="00F24388" w:rsidRPr="00F24388" w:rsidRDefault="00F24388" w:rsidP="00F24388"/>
    <w:p w14:paraId="069AE0BD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2A8DFC50" w14:textId="77777777" w:rsidR="00F24388" w:rsidRDefault="00F24388" w:rsidP="00F24388"/>
    <w:p w14:paraId="5FA33614" w14:textId="77777777" w:rsidR="00F24388" w:rsidRPr="00F24388" w:rsidRDefault="00F24388" w:rsidP="00F24388"/>
    <w:p w14:paraId="0C81EDD1" w14:textId="05CC385C" w:rsidR="00D900C4" w:rsidRPr="002720AB" w:rsidRDefault="00205F0B" w:rsidP="002720AB">
      <w:pPr>
        <w:pStyle w:val="Heading1"/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lastRenderedPageBreak/>
        <w:t>C</w:t>
      </w:r>
      <w:r w:rsidR="00D900C4" w:rsidRPr="002720AB">
        <w:rPr>
          <w:rFonts w:ascii="Aptos" w:hAnsi="Aptos"/>
          <w:sz w:val="32"/>
          <w:szCs w:val="32"/>
        </w:rPr>
        <w:t>ooperative Marketing Application</w:t>
      </w:r>
    </w:p>
    <w:p w14:paraId="6F8D28D1" w14:textId="77777777" w:rsidR="00D900C4" w:rsidRPr="00B63CA4" w:rsidRDefault="00D900C4" w:rsidP="0088415D">
      <w:pPr>
        <w:spacing w:after="0" w:line="240" w:lineRule="auto"/>
        <w:rPr>
          <w:rFonts w:ascii="Aptos" w:hAnsi="Aptos"/>
        </w:rPr>
      </w:pPr>
      <w:r w:rsidRPr="00B63CA4">
        <w:rPr>
          <w:rFonts w:ascii="Aptos" w:hAnsi="Aptos"/>
        </w:rPr>
        <w:t>All applications must be filled out online and emailed back to: office@southwestmt.com</w:t>
      </w:r>
    </w:p>
    <w:p w14:paraId="1563C09E" w14:textId="77777777" w:rsidR="00D900C4" w:rsidRPr="00B63CA4" w:rsidRDefault="00D900C4" w:rsidP="0088415D">
      <w:pPr>
        <w:spacing w:after="0" w:line="240" w:lineRule="auto"/>
        <w:rPr>
          <w:rFonts w:ascii="Aptos" w:hAnsi="Aptos"/>
        </w:rPr>
      </w:pPr>
      <w:r w:rsidRPr="00B63CA4">
        <w:rPr>
          <w:rFonts w:ascii="Aptos" w:hAnsi="Aptos"/>
        </w:rPr>
        <w:t>Reminder: Make sure to fill out the project budget section.</w:t>
      </w:r>
    </w:p>
    <w:p w14:paraId="2EE131CF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Applicant Information</w:t>
      </w:r>
    </w:p>
    <w:p w14:paraId="1040A5D3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Organization Name(s): _______________________________________________________________</w:t>
      </w:r>
    </w:p>
    <w:p w14:paraId="1B26380B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Telephone: ____________________________________ </w:t>
      </w:r>
    </w:p>
    <w:p w14:paraId="2440ADCD" w14:textId="7E36125C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Legal Address: ____________________________City: _______________</w:t>
      </w:r>
      <w:r w:rsidR="00175D9C" w:rsidRPr="00B63CA4">
        <w:rPr>
          <w:rFonts w:ascii="Aptos" w:hAnsi="Aptos"/>
        </w:rPr>
        <w:t>_ Zip</w:t>
      </w:r>
      <w:r w:rsidRPr="00B63CA4">
        <w:rPr>
          <w:rFonts w:ascii="Aptos" w:hAnsi="Aptos"/>
        </w:rPr>
        <w:t xml:space="preserve"> </w:t>
      </w:r>
      <w:r w:rsidR="00E72566" w:rsidRPr="00B63CA4">
        <w:rPr>
          <w:rFonts w:ascii="Aptos" w:hAnsi="Aptos"/>
        </w:rPr>
        <w:t>Code: _</w:t>
      </w:r>
      <w:r w:rsidRPr="00B63CA4">
        <w:rPr>
          <w:rFonts w:ascii="Aptos" w:hAnsi="Aptos"/>
        </w:rPr>
        <w:t>__________</w:t>
      </w:r>
    </w:p>
    <w:p w14:paraId="605866F7" w14:textId="1B394623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Project </w:t>
      </w:r>
      <w:r w:rsidR="00175D9C" w:rsidRPr="00B63CA4">
        <w:rPr>
          <w:rFonts w:ascii="Aptos" w:hAnsi="Aptos"/>
        </w:rPr>
        <w:t xml:space="preserve">Supervisor: </w:t>
      </w:r>
      <w:r w:rsidRPr="00B63CA4">
        <w:rPr>
          <w:rFonts w:ascii="Aptos" w:hAnsi="Aptos"/>
        </w:rPr>
        <w:t>______________________</w:t>
      </w:r>
      <w:r w:rsidR="00E1772E">
        <w:rPr>
          <w:rFonts w:ascii="Aptos" w:hAnsi="Aptos"/>
        </w:rPr>
        <w:t>___</w:t>
      </w:r>
      <w:r w:rsidRPr="00B63CA4">
        <w:rPr>
          <w:rFonts w:ascii="Aptos" w:hAnsi="Aptos"/>
        </w:rPr>
        <w:t>_________</w:t>
      </w:r>
      <w:r w:rsidR="00175D9C" w:rsidRPr="00B63CA4">
        <w:rPr>
          <w:rFonts w:ascii="Aptos" w:hAnsi="Aptos"/>
        </w:rPr>
        <w:t>_ Telephone</w:t>
      </w:r>
      <w:r w:rsidRPr="00B63CA4">
        <w:rPr>
          <w:rFonts w:ascii="Aptos" w:hAnsi="Aptos"/>
        </w:rPr>
        <w:t>: ____________________</w:t>
      </w:r>
    </w:p>
    <w:p w14:paraId="3A72F53C" w14:textId="0BB9AE08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Address: </w:t>
      </w:r>
      <w:r w:rsidR="00175D9C" w:rsidRPr="00B63CA4">
        <w:rPr>
          <w:rFonts w:ascii="Aptos" w:hAnsi="Aptos"/>
        </w:rPr>
        <w:t>___________________</w:t>
      </w:r>
      <w:r w:rsidR="00E1772E">
        <w:rPr>
          <w:rFonts w:ascii="Aptos" w:hAnsi="Aptos"/>
        </w:rPr>
        <w:t>________</w:t>
      </w:r>
      <w:r w:rsidR="00175D9C" w:rsidRPr="00B63CA4">
        <w:rPr>
          <w:rFonts w:ascii="Aptos" w:hAnsi="Aptos"/>
        </w:rPr>
        <w:t>__________</w:t>
      </w:r>
      <w:r w:rsidR="00E1772E">
        <w:rPr>
          <w:rFonts w:ascii="Aptos" w:hAnsi="Aptos"/>
        </w:rPr>
        <w:t xml:space="preserve">  City: </w:t>
      </w:r>
      <w:r w:rsidR="00175D9C" w:rsidRPr="00B63CA4">
        <w:rPr>
          <w:rFonts w:ascii="Aptos" w:hAnsi="Aptos"/>
        </w:rPr>
        <w:t>____________</w:t>
      </w:r>
      <w:r w:rsidRPr="00B63CA4">
        <w:rPr>
          <w:rFonts w:ascii="Aptos" w:hAnsi="Aptos"/>
        </w:rPr>
        <w:t xml:space="preserve"> Zip Code: ___________</w:t>
      </w:r>
    </w:p>
    <w:p w14:paraId="6736E107" w14:textId="15A860EA" w:rsidR="00D900C4" w:rsidRPr="00B63CA4" w:rsidRDefault="00E47A0C" w:rsidP="00D900C4">
      <w:pPr>
        <w:rPr>
          <w:rFonts w:ascii="Aptos" w:hAnsi="Aptos"/>
          <w:highlight w:val="lightGray"/>
        </w:rPr>
      </w:pPr>
      <w:r>
        <w:rPr>
          <w:rFonts w:ascii="Aptos" w:hAnsi="Aptos"/>
          <w:highlight w:val="lightGray"/>
        </w:rPr>
        <w:t xml:space="preserve">Visit Southwest Montana </w:t>
      </w:r>
      <w:r w:rsidR="00D900C4" w:rsidRPr="00B63CA4">
        <w:rPr>
          <w:rFonts w:ascii="Aptos" w:hAnsi="Aptos"/>
          <w:highlight w:val="lightGray"/>
        </w:rPr>
        <w:t>President: Rachael Elliott-Brug    Telephone: 406-396-4168</w:t>
      </w:r>
    </w:p>
    <w:p w14:paraId="6D404F9B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Project Details</w:t>
      </w:r>
    </w:p>
    <w:p w14:paraId="573AE57E" w14:textId="5ED68099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Project Title: ________________________________________________________________________</w:t>
      </w:r>
    </w:p>
    <w:p w14:paraId="0982FA1A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Total Budget for Project (taken from attached detailed budget): $_________________________</w:t>
      </w:r>
    </w:p>
    <w:p w14:paraId="00C17D6F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Percentage of Cooperative Funds Requested: ______ %</w:t>
      </w:r>
    </w:p>
    <w:p w14:paraId="19F5B177" w14:textId="07FAC9E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Dollar Amount of Cooperative Funds Requested: $ _____________________________________</w:t>
      </w:r>
    </w:p>
    <w:p w14:paraId="29FD565E" w14:textId="77777777" w:rsidR="00E1772E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Proposed Dates (maximum 1 year): </w:t>
      </w:r>
    </w:p>
    <w:p w14:paraId="01A5E72B" w14:textId="04A3C72C" w:rsidR="00D900C4" w:rsidRPr="00B63CA4" w:rsidRDefault="00E1772E" w:rsidP="00D900C4">
      <w:pPr>
        <w:rPr>
          <w:rFonts w:ascii="Aptos" w:hAnsi="Aptos"/>
        </w:rPr>
      </w:pPr>
      <w:r>
        <w:rPr>
          <w:rFonts w:ascii="Aptos" w:hAnsi="Aptos"/>
        </w:rPr>
        <w:t xml:space="preserve">Beginning Date: </w:t>
      </w:r>
      <w:r w:rsidR="00D900C4" w:rsidRPr="00B63CA4">
        <w:rPr>
          <w:rFonts w:ascii="Aptos" w:hAnsi="Aptos"/>
        </w:rPr>
        <w:t>___________</w:t>
      </w:r>
      <w:r>
        <w:rPr>
          <w:rFonts w:ascii="Aptos" w:hAnsi="Aptos"/>
        </w:rPr>
        <w:t>__</w:t>
      </w:r>
      <w:r w:rsidR="00D900C4" w:rsidRPr="00B63CA4">
        <w:rPr>
          <w:rFonts w:ascii="Aptos" w:hAnsi="Aptos"/>
        </w:rPr>
        <w:t>_____</w:t>
      </w:r>
      <w:r>
        <w:rPr>
          <w:rFonts w:ascii="Aptos" w:hAnsi="Aptos"/>
        </w:rPr>
        <w:t>______</w:t>
      </w:r>
      <w:r w:rsidRPr="00B63CA4">
        <w:rPr>
          <w:rFonts w:ascii="Aptos" w:hAnsi="Aptos"/>
        </w:rPr>
        <w:t>_</w:t>
      </w:r>
      <w:r>
        <w:rPr>
          <w:rFonts w:ascii="Aptos" w:hAnsi="Aptos"/>
        </w:rPr>
        <w:t xml:space="preserve"> Ending Date: </w:t>
      </w:r>
      <w:r w:rsidR="00D900C4" w:rsidRPr="00B63CA4">
        <w:rPr>
          <w:rFonts w:ascii="Aptos" w:hAnsi="Aptos"/>
        </w:rPr>
        <w:t>___________</w:t>
      </w:r>
      <w:r>
        <w:rPr>
          <w:rFonts w:ascii="Aptos" w:hAnsi="Aptos"/>
        </w:rPr>
        <w:t>________</w:t>
      </w:r>
      <w:r w:rsidR="00D900C4" w:rsidRPr="00B63CA4">
        <w:rPr>
          <w:rFonts w:ascii="Aptos" w:hAnsi="Aptos"/>
        </w:rPr>
        <w:t>____________</w:t>
      </w:r>
    </w:p>
    <w:p w14:paraId="54A21FCB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Funding Sources</w:t>
      </w:r>
    </w:p>
    <w:p w14:paraId="6AAA95A9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Provide a detailed outline of all sources of funding.</w:t>
      </w:r>
    </w:p>
    <w:p w14:paraId="2D3C591A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a. Regional / CVB funds: $ _____________________</w:t>
      </w:r>
    </w:p>
    <w:p w14:paraId="7F32F2B7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b. Other Sources:</w:t>
      </w:r>
    </w:p>
    <w:p w14:paraId="60964021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   1. ___________________________________   $ ____________________</w:t>
      </w:r>
    </w:p>
    <w:p w14:paraId="7F271052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   2. __________________________________     $ _____________________</w:t>
      </w:r>
    </w:p>
    <w:p w14:paraId="18AA0DEE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TOTAL (should equal total project budget): $ _____________________</w:t>
      </w:r>
    </w:p>
    <w:p w14:paraId="0961D886" w14:textId="77777777" w:rsidR="00E47A0C" w:rsidRDefault="00E47A0C" w:rsidP="00D900C4">
      <w:pPr>
        <w:pStyle w:val="Heading2"/>
        <w:rPr>
          <w:rFonts w:ascii="Aptos" w:hAnsi="Aptos"/>
        </w:rPr>
      </w:pPr>
    </w:p>
    <w:p w14:paraId="189BB03D" w14:textId="77777777" w:rsidR="00E47A0C" w:rsidRDefault="00E47A0C" w:rsidP="00E47A0C"/>
    <w:p w14:paraId="48D2A2A6" w14:textId="4D1A6A03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lastRenderedPageBreak/>
        <w:t>Application Questions</w:t>
      </w:r>
    </w:p>
    <w:p w14:paraId="53B690B2" w14:textId="1D5E7020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1. Narrative description of this project.</w:t>
      </w:r>
      <w:r w:rsidR="000D04F6">
        <w:rPr>
          <w:rFonts w:ascii="Aptos" w:hAnsi="Aptos"/>
        </w:rPr>
        <w:t xml:space="preserve">  </w:t>
      </w:r>
      <w:r w:rsidRPr="00B63CA4">
        <w:rPr>
          <w:rFonts w:ascii="Aptos" w:hAnsi="Aptos"/>
        </w:rPr>
        <w:t>(Include how the project is executed.)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9E711" w14:textId="4E38B960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2. Anticipated economic benefit of this project.</w:t>
      </w:r>
      <w:r w:rsidRPr="00B63CA4">
        <w:rPr>
          <w:rFonts w:ascii="Aptos" w:hAnsi="Aptos"/>
        </w:rPr>
        <w:br/>
        <w:t>(Examples: increased visitation, length of stay, how the project will increase the appeal of the region as a travel destination, etc.)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p w14:paraId="4B8227F4" w14:textId="6E389056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3. Target market for this project.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p w14:paraId="4C3770EE" w14:textId="69DA16D3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4. Method of project evaluation.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tbl>
      <w:tblPr>
        <w:tblW w:w="9749" w:type="dxa"/>
        <w:tblInd w:w="93" w:type="dxa"/>
        <w:tblLook w:val="0000" w:firstRow="0" w:lastRow="0" w:firstColumn="0" w:lastColumn="0" w:noHBand="0" w:noVBand="0"/>
      </w:tblPr>
      <w:tblGrid>
        <w:gridCol w:w="3380"/>
        <w:gridCol w:w="272"/>
        <w:gridCol w:w="2569"/>
        <w:gridCol w:w="345"/>
        <w:gridCol w:w="1799"/>
        <w:gridCol w:w="588"/>
        <w:gridCol w:w="796"/>
      </w:tblGrid>
      <w:tr w:rsidR="00871031" w:rsidRPr="00871031" w14:paraId="6BE88931" w14:textId="77777777" w:rsidTr="00342C46">
        <w:trPr>
          <w:trHeight w:val="255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B62E4" w14:textId="77777777" w:rsidR="005C1EB3" w:rsidRDefault="005C1EB3" w:rsidP="00342C46">
            <w:pPr>
              <w:jc w:val="center"/>
              <w:rPr>
                <w:b/>
                <w:bCs/>
              </w:rPr>
            </w:pPr>
          </w:p>
          <w:p w14:paraId="1ED852AD" w14:textId="6F719B42" w:rsidR="00871031" w:rsidRPr="00871031" w:rsidRDefault="00205F0B" w:rsidP="00205F0B">
            <w:pPr>
              <w:pStyle w:val="Heading1"/>
              <w:jc w:val="center"/>
              <w:rPr>
                <w:b/>
                <w:bCs/>
              </w:rPr>
            </w:pPr>
            <w:r>
              <w:rPr>
                <w:rFonts w:ascii="Aptos" w:hAnsi="Aptos"/>
                <w:sz w:val="32"/>
                <w:szCs w:val="32"/>
              </w:rPr>
              <w:lastRenderedPageBreak/>
              <w:t>Project Budget</w:t>
            </w:r>
          </w:p>
        </w:tc>
      </w:tr>
      <w:tr w:rsidR="00871031" w:rsidRPr="00871031" w14:paraId="1471FFA4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40E8B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EBA2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7FA80" w14:textId="7CEFA511" w:rsidR="00871031" w:rsidRPr="00871031" w:rsidRDefault="00871031" w:rsidP="00342C46">
            <w:pPr>
              <w:jc w:val="both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F143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1A5B4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EC8BB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75559" w14:textId="77777777" w:rsidR="00871031" w:rsidRPr="00871031" w:rsidRDefault="00871031" w:rsidP="00871031"/>
        </w:tc>
      </w:tr>
      <w:tr w:rsidR="00871031" w:rsidRPr="00871031" w14:paraId="622036FA" w14:textId="77777777" w:rsidTr="00342C46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8F4E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8BA01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4A217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B0B39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A4C65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18B7F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15895" w14:textId="77777777" w:rsidR="00871031" w:rsidRPr="00871031" w:rsidRDefault="00871031" w:rsidP="00871031"/>
        </w:tc>
      </w:tr>
      <w:tr w:rsidR="00871031" w:rsidRPr="00871031" w14:paraId="19E3A981" w14:textId="77777777" w:rsidTr="00342C46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9EF6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259C7" w14:textId="77777777" w:rsidR="00871031" w:rsidRPr="00871031" w:rsidRDefault="00871031" w:rsidP="00871031"/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AD779" w14:textId="2BAF964B" w:rsidR="00871031" w:rsidRPr="00871031" w:rsidRDefault="0034627E" w:rsidP="00871031">
            <w:pPr>
              <w:rPr>
                <w:b/>
                <w:bCs/>
              </w:rPr>
            </w:pPr>
            <w:r>
              <w:rPr>
                <w:b/>
                <w:bCs/>
              </w:rPr>
              <w:t>Regional Grant Funds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790EEF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3E8F5C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Other Funds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D0EA086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31284C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</w:tr>
      <w:tr w:rsidR="00871031" w:rsidRPr="00871031" w14:paraId="65C9910C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A6EB0" w14:textId="216E5879" w:rsidR="00871031" w:rsidRPr="00871031" w:rsidRDefault="00871031" w:rsidP="00871031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SERVICES</w:t>
            </w:r>
            <w:r w:rsidRPr="00871031">
              <w:rPr>
                <w:b/>
                <w:bCs/>
              </w:rPr>
              <w:t>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531F3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A1337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F9F2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4B85F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1C6F1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C865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</w:tr>
      <w:tr w:rsidR="00871031" w:rsidRPr="00871031" w14:paraId="1D00BA85" w14:textId="77777777" w:rsidTr="00342C46">
        <w:trPr>
          <w:trHeight w:val="255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E68B5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3981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E3D89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A94B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A6F80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43F63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E4655D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0360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0089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F7EFB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73CA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E8180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AD32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28BB4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A9459D3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B576CE6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3F986F2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6BAF87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DDB8F95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B1FF52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40C076C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858D8D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3CB11984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DA62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49634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30FFF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991F0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07809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9AE8F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A941E" w14:textId="77777777" w:rsidR="00871031" w:rsidRPr="00871031" w:rsidRDefault="00871031" w:rsidP="00871031"/>
        </w:tc>
      </w:tr>
      <w:tr w:rsidR="00871031" w:rsidRPr="00871031" w14:paraId="654C0801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CB5E4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Marketing / Advertising: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DCF8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BFAB8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E62E1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3F2C8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5C077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58A6C" w14:textId="77777777" w:rsidR="00871031" w:rsidRPr="00871031" w:rsidRDefault="00871031" w:rsidP="00871031"/>
        </w:tc>
      </w:tr>
      <w:tr w:rsidR="00871031" w:rsidRPr="00871031" w14:paraId="2410C9FE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061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2D0F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74C14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E658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97961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264D0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72F5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40DD8216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1D676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47C2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69D9D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97C7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867FA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A2A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0FF42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3BBF6DF9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4A2E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856D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181B5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9F829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1CF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D913C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9877D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22711B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ABFB3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9127C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724C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626D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BD1E7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070BF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2376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898656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EE3D5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73A1E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D85A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C97E7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C6304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F7216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88379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4BD1ADEF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9767C27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185C14F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3559EB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6B669A3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EFF560F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954EBA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FA1A5A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12423A40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A8F5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A4E42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8F64B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D7D8D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6700D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576DE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DFBD0" w14:textId="77777777" w:rsidR="00871031" w:rsidRPr="00871031" w:rsidRDefault="00871031" w:rsidP="00871031"/>
        </w:tc>
      </w:tr>
      <w:tr w:rsidR="00871031" w:rsidRPr="00871031" w14:paraId="2E11525B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15B15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OTHER: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FE01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49351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476C6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D566F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A542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5B303" w14:textId="77777777" w:rsidR="00871031" w:rsidRPr="00871031" w:rsidRDefault="00871031" w:rsidP="00871031"/>
        </w:tc>
      </w:tr>
      <w:tr w:rsidR="00871031" w:rsidRPr="00871031" w14:paraId="7426ED3D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45D9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1790A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3AFD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CEB40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9F34E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7D75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C326A" w14:textId="77777777" w:rsidR="00871031" w:rsidRPr="00871031" w:rsidRDefault="00871031" w:rsidP="00871031"/>
        </w:tc>
      </w:tr>
      <w:tr w:rsidR="00871031" w:rsidRPr="00871031" w14:paraId="6D9B7ED7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2A1C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42BD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2D5B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E663D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FCF1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867AA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D4D9" w14:textId="77777777" w:rsidR="00871031" w:rsidRPr="00871031" w:rsidRDefault="00871031" w:rsidP="00871031"/>
        </w:tc>
      </w:tr>
      <w:tr w:rsidR="00871031" w:rsidRPr="00871031" w14:paraId="51DD19FE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E0189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D88F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C14F2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C432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8BF9E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BD212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F18A" w14:textId="77777777" w:rsidR="00871031" w:rsidRPr="00871031" w:rsidRDefault="00871031" w:rsidP="00871031"/>
        </w:tc>
      </w:tr>
      <w:tr w:rsidR="00871031" w:rsidRPr="00871031" w14:paraId="4C46919F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AFD77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A900E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52A0C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FAB5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BE67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56EA7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D29D" w14:textId="77777777" w:rsidR="00871031" w:rsidRPr="00871031" w:rsidRDefault="00871031" w:rsidP="00871031"/>
        </w:tc>
      </w:tr>
      <w:tr w:rsidR="00871031" w:rsidRPr="00871031" w14:paraId="7C3EB96D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A4D70A1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7E6B199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837FDA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70A6C38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E692E9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99EC411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AD4AEB1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2B875D8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C97FE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F957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8D76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A72F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A7C35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D7B1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E845C" w14:textId="77777777" w:rsidR="00871031" w:rsidRPr="00871031" w:rsidRDefault="00871031" w:rsidP="00871031"/>
        </w:tc>
      </w:tr>
    </w:tbl>
    <w:p w14:paraId="3A5B1B40" w14:textId="77777777" w:rsidR="001E6210" w:rsidRDefault="001E6210" w:rsidP="00871031"/>
    <w:p w14:paraId="7B214769" w14:textId="430E15CD" w:rsidR="00205F0B" w:rsidRDefault="00286B2C" w:rsidP="00871031">
      <w:r>
        <w:lastRenderedPageBreak/>
        <w:t xml:space="preserve"> </w:t>
      </w:r>
    </w:p>
    <w:p w14:paraId="1A141AB3" w14:textId="7801E0FD" w:rsidR="00871031" w:rsidRPr="0034322E" w:rsidRDefault="001B477E" w:rsidP="008710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4BF95" wp14:editId="5DD28471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6223000" cy="4028440"/>
                <wp:effectExtent l="0" t="0" r="25400" b="10160"/>
                <wp:wrapSquare wrapText="bothSides"/>
                <wp:docPr id="530922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402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ADBD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Quick Budget Example (Single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noBreakHyphen/>
                              <w:t>Year Project)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50"/>
                              <w:gridCol w:w="1150"/>
                              <w:gridCol w:w="1673"/>
                              <w:gridCol w:w="2636"/>
                            </w:tblGrid>
                            <w:tr w:rsidR="001B477E" w:rsidRPr="0034322E" w14:paraId="2C3F57A9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D8EBA5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Line Item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D51DC9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Total Cost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0E4AA2D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Applicant Pays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612117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VSWMT Request (≤50%)</w:t>
                                  </w:r>
                                </w:p>
                              </w:tc>
                            </w:tr>
                            <w:tr w:rsidR="001B477E" w:rsidRPr="0034322E" w14:paraId="4AE898B1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12A758" w14:textId="77777777" w:rsidR="001B477E" w:rsidRPr="0034322E" w:rsidRDefault="001B477E" w:rsidP="001B477E">
                                  <w:r w:rsidRPr="0034322E">
                                    <w:t>Facebook/IG Ads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AA903F" w14:textId="77777777" w:rsidR="001B477E" w:rsidRPr="0034322E" w:rsidRDefault="001B477E" w:rsidP="001B477E">
                                  <w:r w:rsidRPr="0034322E">
                                    <w:t>$1,200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6C79FC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907BC3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</w:tr>
                            <w:tr w:rsidR="001B477E" w:rsidRPr="0034322E" w14:paraId="44D61544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36A89F" w14:textId="77777777" w:rsidR="001B477E" w:rsidRPr="0034322E" w:rsidRDefault="001B477E" w:rsidP="001B477E">
                                  <w:r w:rsidRPr="0034322E">
                                    <w:t>Print Rack Cards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EFD24C" w14:textId="77777777" w:rsidR="001B477E" w:rsidRPr="0034322E" w:rsidRDefault="001B477E" w:rsidP="001B477E">
                                  <w:r w:rsidRPr="0034322E">
                                    <w:t>$800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639515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B40EA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</w:tr>
                            <w:tr w:rsidR="001B477E" w:rsidRPr="0034322E" w14:paraId="248BB6D9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3FABDBF" w14:textId="77777777" w:rsidR="001B477E" w:rsidRPr="0034322E" w:rsidRDefault="001B477E" w:rsidP="001B477E">
                                  <w:r w:rsidRPr="0034322E">
                                    <w:t>Video Edits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4E45BE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D65F71" w14:textId="77777777" w:rsidR="001B477E" w:rsidRPr="0034322E" w:rsidRDefault="001B477E" w:rsidP="001B477E">
                                  <w:r w:rsidRPr="0034322E">
                                    <w:t>$300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184E97" w14:textId="77777777" w:rsidR="001B477E" w:rsidRPr="0034322E" w:rsidRDefault="001B477E" w:rsidP="001B477E">
                                  <w:r w:rsidRPr="0034322E">
                                    <w:t>$300</w:t>
                                  </w:r>
                                </w:p>
                              </w:tc>
                            </w:tr>
                            <w:tr w:rsidR="001B477E" w:rsidRPr="0034322E" w14:paraId="593AB712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F25AF5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981E5A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$2,600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0D14920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$1,300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EF0FB6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$1,300</w:t>
                                  </w:r>
                                </w:p>
                              </w:tc>
                            </w:tr>
                          </w:tbl>
                          <w:p w14:paraId="3C8E1457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Another Example (Checking 50% by Line Item)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0"/>
                              <w:gridCol w:w="770"/>
                              <w:gridCol w:w="919"/>
                              <w:gridCol w:w="3016"/>
                            </w:tblGrid>
                            <w:tr w:rsidR="001B477E" w:rsidRPr="0034322E" w14:paraId="4C4D3C9F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AF2F8A" w14:textId="77777777" w:rsidR="001B477E" w:rsidRPr="0034322E" w:rsidRDefault="001B477E" w:rsidP="001B477E">
                                  <w:r w:rsidRPr="0034322E">
                                    <w:t>Line Item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BF841F" w14:textId="77777777" w:rsidR="001B477E" w:rsidRPr="0034322E" w:rsidRDefault="001B477E" w:rsidP="001B477E">
                                  <w:r w:rsidRPr="0034322E"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3C5B92" w14:textId="77777777" w:rsidR="001B477E" w:rsidRPr="0034322E" w:rsidRDefault="001B477E" w:rsidP="001B477E">
                                  <w:r w:rsidRPr="0034322E">
                                    <w:t>Request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91E6B9" w14:textId="77777777" w:rsidR="001B477E" w:rsidRPr="0034322E" w:rsidRDefault="001B477E" w:rsidP="001B477E">
                                  <w:r w:rsidRPr="0034322E">
                                    <w:t>Okay?</w:t>
                                  </w:r>
                                </w:p>
                              </w:tc>
                            </w:tr>
                            <w:tr w:rsidR="001B477E" w:rsidRPr="0034322E" w14:paraId="3A308AAF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1B6B70" w14:textId="77777777" w:rsidR="001B477E" w:rsidRPr="0034322E" w:rsidRDefault="001B477E" w:rsidP="001B477E">
                                  <w:r w:rsidRPr="0034322E">
                                    <w:t>Billboard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F59310" w14:textId="77777777" w:rsidR="001B477E" w:rsidRPr="0034322E" w:rsidRDefault="001B477E" w:rsidP="001B477E">
                                  <w:r w:rsidRPr="0034322E">
                                    <w:t>$1,000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178B74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4DB549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❌</w:t>
                                  </w:r>
                                  <w:r w:rsidRPr="0034322E">
                                    <w:t xml:space="preserve"> </w:t>
                                  </w:r>
                                  <w:r w:rsidRPr="0034322E">
                                    <w:rPr>
                                      <w:i/>
                                      <w:iCs/>
                                    </w:rPr>
                                    <w:t>exceeds 50% ($500 max)</w:t>
                                  </w:r>
                                </w:p>
                              </w:tc>
                            </w:tr>
                            <w:tr w:rsidR="001B477E" w:rsidRPr="0034322E" w14:paraId="6B942F2B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453B41" w14:textId="77777777" w:rsidR="001B477E" w:rsidRPr="0034322E" w:rsidRDefault="001B477E" w:rsidP="001B477E">
                                  <w:r w:rsidRPr="0034322E">
                                    <w:t>Radio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FF2B18" w14:textId="77777777" w:rsidR="001B477E" w:rsidRPr="0034322E" w:rsidRDefault="001B477E" w:rsidP="001B477E">
                                  <w:r w:rsidRPr="0034322E">
                                    <w:t>$800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250292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E0867D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✅</w:t>
                                  </w:r>
                                </w:p>
                              </w:tc>
                            </w:tr>
                            <w:tr w:rsidR="001B477E" w:rsidRPr="0034322E" w14:paraId="080BCCBD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E26295" w14:textId="77777777" w:rsidR="001B477E" w:rsidRPr="0034322E" w:rsidRDefault="001B477E" w:rsidP="001B477E">
                                  <w:r w:rsidRPr="0034322E"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ECBF94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7E5540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$200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9952D7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✅</w:t>
                                  </w:r>
                                </w:p>
                              </w:tc>
                            </w:tr>
                          </w:tbl>
                          <w:p w14:paraId="0F811B47" w14:textId="26DCD494" w:rsidR="001B477E" w:rsidRDefault="001B4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BF95" id="_x0000_s1027" type="#_x0000_t202" style="position:absolute;margin-left:-1pt;margin-top:0;width:490pt;height:31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">
                <v:textbox>
                  <w:txbxContent>
                    <w:p w14:paraId="1A9FADBD" w14:textId="77777777" w:rsidR="001B477E" w:rsidRPr="0034322E" w:rsidRDefault="001B477E" w:rsidP="001B477E">
                      <w:pPr>
                        <w:rPr>
                          <w:b/>
                          <w:bCs/>
                        </w:rPr>
                      </w:pPr>
                      <w:r w:rsidRPr="0034322E">
                        <w:rPr>
                          <w:b/>
                          <w:bCs/>
                        </w:rPr>
                        <w:t>Quick Budget Example (Single</w:t>
                      </w:r>
                      <w:r w:rsidRPr="0034322E">
                        <w:rPr>
                          <w:b/>
                          <w:bCs/>
                        </w:rPr>
                        <w:noBreakHyphen/>
                        <w:t>Year Project)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50"/>
                        <w:gridCol w:w="1150"/>
                        <w:gridCol w:w="1673"/>
                        <w:gridCol w:w="2636"/>
                      </w:tblGrid>
                      <w:tr w:rsidR="001B477E" w:rsidRPr="0034322E" w14:paraId="2C3F57A9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D8EBA5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Line Item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D51DC9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Total Cost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0E4AA2D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Applicant Pays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612117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VSWMT Request (≤50%)</w:t>
                            </w:r>
                          </w:p>
                        </w:tc>
                      </w:tr>
                      <w:tr w:rsidR="001B477E" w:rsidRPr="0034322E" w14:paraId="4AE898B1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12A758" w14:textId="77777777" w:rsidR="001B477E" w:rsidRPr="0034322E" w:rsidRDefault="001B477E" w:rsidP="001B477E">
                            <w:r w:rsidRPr="0034322E">
                              <w:t>Facebook/IG Ads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AA903F" w14:textId="77777777" w:rsidR="001B477E" w:rsidRPr="0034322E" w:rsidRDefault="001B477E" w:rsidP="001B477E">
                            <w:r w:rsidRPr="0034322E">
                              <w:t>$1,200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6C79FC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907BC3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</w:tr>
                      <w:tr w:rsidR="001B477E" w:rsidRPr="0034322E" w14:paraId="44D61544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36A89F" w14:textId="77777777" w:rsidR="001B477E" w:rsidRPr="0034322E" w:rsidRDefault="001B477E" w:rsidP="001B477E">
                            <w:r w:rsidRPr="0034322E">
                              <w:t>Print Rack Cards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EFD24C" w14:textId="77777777" w:rsidR="001B477E" w:rsidRPr="0034322E" w:rsidRDefault="001B477E" w:rsidP="001B477E">
                            <w:r w:rsidRPr="0034322E">
                              <w:t>$800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639515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B40EA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</w:tr>
                      <w:tr w:rsidR="001B477E" w:rsidRPr="0034322E" w14:paraId="248BB6D9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3FABDBF" w14:textId="77777777" w:rsidR="001B477E" w:rsidRPr="0034322E" w:rsidRDefault="001B477E" w:rsidP="001B477E">
                            <w:r w:rsidRPr="0034322E">
                              <w:t>Video Edits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4E45BE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D65F71" w14:textId="77777777" w:rsidR="001B477E" w:rsidRPr="0034322E" w:rsidRDefault="001B477E" w:rsidP="001B477E">
                            <w:r w:rsidRPr="0034322E">
                              <w:t>$300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184E97" w14:textId="77777777" w:rsidR="001B477E" w:rsidRPr="0034322E" w:rsidRDefault="001B477E" w:rsidP="001B477E">
                            <w:r w:rsidRPr="0034322E">
                              <w:t>$300</w:t>
                            </w:r>
                          </w:p>
                        </w:tc>
                      </w:tr>
                      <w:tr w:rsidR="001B477E" w:rsidRPr="0034322E" w14:paraId="593AB712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F25AF5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981E5A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$2,600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0D14920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$1,300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EF0FB6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$1,300</w:t>
                            </w:r>
                          </w:p>
                        </w:tc>
                      </w:tr>
                    </w:tbl>
                    <w:p w14:paraId="3C8E1457" w14:textId="77777777" w:rsidR="001B477E" w:rsidRPr="0034322E" w:rsidRDefault="001B477E" w:rsidP="001B477E">
                      <w:pPr>
                        <w:rPr>
                          <w:b/>
                          <w:bCs/>
                        </w:rPr>
                      </w:pPr>
                      <w:r w:rsidRPr="0034322E">
                        <w:rPr>
                          <w:b/>
                          <w:bCs/>
                        </w:rPr>
                        <w:t>Another Example (Checking 50% by Line Item)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0"/>
                        <w:gridCol w:w="770"/>
                        <w:gridCol w:w="919"/>
                        <w:gridCol w:w="3016"/>
                      </w:tblGrid>
                      <w:tr w:rsidR="001B477E" w:rsidRPr="0034322E" w14:paraId="4C4D3C9F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AF2F8A" w14:textId="77777777" w:rsidR="001B477E" w:rsidRPr="0034322E" w:rsidRDefault="001B477E" w:rsidP="001B477E">
                            <w:r w:rsidRPr="0034322E">
                              <w:t>Line Item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BF841F" w14:textId="77777777" w:rsidR="001B477E" w:rsidRPr="0034322E" w:rsidRDefault="001B477E" w:rsidP="001B477E">
                            <w:r w:rsidRPr="0034322E">
                              <w:t>Total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3C5B92" w14:textId="77777777" w:rsidR="001B477E" w:rsidRPr="0034322E" w:rsidRDefault="001B477E" w:rsidP="001B477E">
                            <w:r w:rsidRPr="0034322E">
                              <w:t>Request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91E6B9" w14:textId="77777777" w:rsidR="001B477E" w:rsidRPr="0034322E" w:rsidRDefault="001B477E" w:rsidP="001B477E">
                            <w:r w:rsidRPr="0034322E">
                              <w:t>Okay?</w:t>
                            </w:r>
                          </w:p>
                        </w:tc>
                      </w:tr>
                      <w:tr w:rsidR="001B477E" w:rsidRPr="0034322E" w14:paraId="3A308AAF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1B6B70" w14:textId="77777777" w:rsidR="001B477E" w:rsidRPr="0034322E" w:rsidRDefault="001B477E" w:rsidP="001B477E">
                            <w:r w:rsidRPr="0034322E">
                              <w:t>Billboard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F59310" w14:textId="77777777" w:rsidR="001B477E" w:rsidRPr="0034322E" w:rsidRDefault="001B477E" w:rsidP="001B477E">
                            <w:r w:rsidRPr="0034322E">
                              <w:t>$1,000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178B74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4DB549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4322E">
                              <w:t xml:space="preserve"> </w:t>
                            </w:r>
                            <w:r w:rsidRPr="0034322E">
                              <w:rPr>
                                <w:i/>
                                <w:iCs/>
                              </w:rPr>
                              <w:t>exceeds 50% ($500 max)</w:t>
                            </w:r>
                          </w:p>
                        </w:tc>
                      </w:tr>
                      <w:tr w:rsidR="001B477E" w:rsidRPr="0034322E" w14:paraId="6B942F2B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453B41" w14:textId="77777777" w:rsidR="001B477E" w:rsidRPr="0034322E" w:rsidRDefault="001B477E" w:rsidP="001B477E">
                            <w:r w:rsidRPr="0034322E">
                              <w:t>Radio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FF2B18" w14:textId="77777777" w:rsidR="001B477E" w:rsidRPr="0034322E" w:rsidRDefault="001B477E" w:rsidP="001B477E">
                            <w:r w:rsidRPr="0034322E">
                              <w:t>$800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250292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E0867D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</w:p>
                        </w:tc>
                      </w:tr>
                      <w:tr w:rsidR="001B477E" w:rsidRPr="0034322E" w14:paraId="080BCCBD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E26295" w14:textId="77777777" w:rsidR="001B477E" w:rsidRPr="0034322E" w:rsidRDefault="001B477E" w:rsidP="001B477E">
                            <w:r w:rsidRPr="0034322E">
                              <w:t>Design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ECBF94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7E5540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$200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9952D7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</w:p>
                        </w:tc>
                      </w:tr>
                    </w:tbl>
                    <w:p w14:paraId="0F811B47" w14:textId="26DCD494" w:rsidR="001B477E" w:rsidRDefault="001B477E"/>
                  </w:txbxContent>
                </v:textbox>
                <w10:wrap type="square"/>
              </v:shape>
            </w:pict>
          </mc:Fallback>
        </mc:AlternateContent>
      </w:r>
    </w:p>
    <w:p w14:paraId="68228B1D" w14:textId="77777777" w:rsidR="00C23469" w:rsidRDefault="006A6AE8" w:rsidP="006A6AE8">
      <w:pPr>
        <w:rPr>
          <w:rFonts w:ascii="Aptos" w:hAnsi="Aptos"/>
        </w:rPr>
      </w:pPr>
      <w:r w:rsidRPr="00B63CA4">
        <w:rPr>
          <w:rFonts w:ascii="Aptos" w:hAnsi="Aptos"/>
        </w:rPr>
        <w:t>Submission Checklist</w:t>
      </w:r>
    </w:p>
    <w:p w14:paraId="5D8BC0DF" w14:textId="4772377C" w:rsidR="00D60815" w:rsidRDefault="00E64CD4" w:rsidP="0011399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</w:t>
      </w:r>
      <w:r w:rsidR="00D60815">
        <w:rPr>
          <w:rFonts w:ascii="Aptos" w:hAnsi="Aptos"/>
          <w:sz w:val="24"/>
          <w:szCs w:val="24"/>
        </w:rPr>
        <w:t>Completed</w:t>
      </w:r>
      <w:r w:rsidR="0037767D">
        <w:rPr>
          <w:rFonts w:ascii="Aptos" w:hAnsi="Aptos"/>
          <w:sz w:val="24"/>
          <w:szCs w:val="24"/>
        </w:rPr>
        <w:t xml:space="preserve"> Cooperative Marketing</w:t>
      </w:r>
      <w:r w:rsidR="00D60815">
        <w:rPr>
          <w:rFonts w:ascii="Aptos" w:hAnsi="Aptos"/>
          <w:sz w:val="24"/>
          <w:szCs w:val="24"/>
        </w:rPr>
        <w:t xml:space="preserve"> Application and </w:t>
      </w:r>
      <w:r w:rsidR="00BB4338">
        <w:rPr>
          <w:rFonts w:ascii="Aptos" w:hAnsi="Aptos"/>
          <w:sz w:val="24"/>
          <w:szCs w:val="24"/>
        </w:rPr>
        <w:t xml:space="preserve">Application </w:t>
      </w:r>
      <w:r w:rsidR="00D60815">
        <w:rPr>
          <w:rFonts w:ascii="Aptos" w:hAnsi="Aptos"/>
          <w:sz w:val="24"/>
          <w:szCs w:val="24"/>
        </w:rPr>
        <w:t>Questions</w:t>
      </w:r>
    </w:p>
    <w:p w14:paraId="64389B31" w14:textId="4494EC3F" w:rsidR="00D60815" w:rsidRDefault="00E64CD4" w:rsidP="0011399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</w:t>
      </w:r>
      <w:r w:rsidR="00D60815">
        <w:rPr>
          <w:rFonts w:ascii="Aptos" w:hAnsi="Aptos"/>
          <w:sz w:val="24"/>
          <w:szCs w:val="24"/>
        </w:rPr>
        <w:t>Project Budget</w:t>
      </w:r>
    </w:p>
    <w:p w14:paraId="232498CC" w14:textId="3D49FA52" w:rsidR="00113997" w:rsidRPr="003C298A" w:rsidRDefault="00E64CD4" w:rsidP="00113997">
      <w:pPr>
        <w:pStyle w:val="Heading2"/>
        <w:rPr>
          <w:rFonts w:ascii="Aptos" w:hAnsi="Aptos"/>
          <w:color w:val="auto"/>
          <w:sz w:val="20"/>
          <w:szCs w:val="20"/>
        </w:rPr>
      </w:pPr>
      <w:r>
        <w:rPr>
          <w:rFonts w:ascii="Aptos" w:hAnsi="Aptos"/>
          <w:sz w:val="24"/>
          <w:szCs w:val="24"/>
        </w:rPr>
        <w:t>___</w:t>
      </w:r>
      <w:r w:rsidR="003B219E">
        <w:rPr>
          <w:rFonts w:ascii="Aptos" w:hAnsi="Aptos"/>
          <w:sz w:val="24"/>
          <w:szCs w:val="24"/>
        </w:rPr>
        <w:t>Certificate of Compliance</w:t>
      </w:r>
      <w:r>
        <w:rPr>
          <w:rFonts w:ascii="Aptos" w:hAnsi="Aptos"/>
          <w:sz w:val="24"/>
          <w:szCs w:val="24"/>
        </w:rPr>
        <w:t xml:space="preserve"> </w:t>
      </w:r>
      <w:r w:rsidR="003C298A">
        <w:rPr>
          <w:rFonts w:ascii="Aptos" w:hAnsi="Aptos"/>
          <w:color w:val="auto"/>
          <w:sz w:val="20"/>
          <w:szCs w:val="20"/>
        </w:rPr>
        <w:t>(see below)</w:t>
      </w:r>
    </w:p>
    <w:p w14:paraId="26DA6F7A" w14:textId="0DD61B77" w:rsidR="00E64CD4" w:rsidRDefault="003C298A" w:rsidP="00E64CD4">
      <w:r>
        <w:t>___</w:t>
      </w:r>
      <w:r w:rsidR="00E64CD4">
        <w:t xml:space="preserve">Email the above to </w:t>
      </w:r>
      <w:hyperlink r:id="rId8" w:history="1">
        <w:r w:rsidR="00E64CD4" w:rsidRPr="00510A72">
          <w:rPr>
            <w:rStyle w:val="Hyperlink"/>
          </w:rPr>
          <w:t>office@southwestmt.com</w:t>
        </w:r>
      </w:hyperlink>
    </w:p>
    <w:p w14:paraId="1654C2F3" w14:textId="77777777" w:rsidR="00E64CD4" w:rsidRPr="00E64CD4" w:rsidRDefault="00E64CD4" w:rsidP="00E64CD4"/>
    <w:p w14:paraId="06DDDBBE" w14:textId="16B71C1C" w:rsidR="003B219E" w:rsidRPr="003B219E" w:rsidRDefault="003B219E" w:rsidP="003B219E"/>
    <w:p w14:paraId="4CCC654A" w14:textId="77777777" w:rsidR="00821502" w:rsidRDefault="00821502"/>
    <w:p w14:paraId="0D33D725" w14:textId="77777777" w:rsidR="00821502" w:rsidRDefault="00821502"/>
    <w:p w14:paraId="3084F44A" w14:textId="77777777" w:rsidR="00821502" w:rsidRDefault="00821502"/>
    <w:p w14:paraId="49EEB250" w14:textId="77777777" w:rsidR="00821502" w:rsidRDefault="00821502"/>
    <w:p w14:paraId="27D3E3E9" w14:textId="77777777" w:rsidR="00821502" w:rsidRDefault="00821502"/>
    <w:p w14:paraId="108195EA" w14:textId="6AC9EE28" w:rsidR="00CA7D17" w:rsidRDefault="00CA7D17" w:rsidP="00805608">
      <w:pPr>
        <w:pStyle w:val="Heading2"/>
        <w:spacing w:before="0"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Montana Tourism Cooperative Marketing Funds Program</w:t>
      </w:r>
    </w:p>
    <w:p w14:paraId="5856F428" w14:textId="5F020014" w:rsidR="00821502" w:rsidRPr="0040223D" w:rsidRDefault="00CA7D17" w:rsidP="00805608">
      <w:pPr>
        <w:pStyle w:val="Heading2"/>
        <w:spacing w:before="0" w:after="0" w:line="240" w:lineRule="auto"/>
        <w:jc w:val="center"/>
        <w:rPr>
          <w:bCs/>
        </w:rPr>
      </w:pPr>
      <w:r>
        <w:rPr>
          <w:rFonts w:ascii="Aptos" w:hAnsi="Aptos"/>
          <w:sz w:val="24"/>
          <w:szCs w:val="24"/>
        </w:rPr>
        <w:t>Certificate of Compliance</w:t>
      </w:r>
    </w:p>
    <w:p w14:paraId="1AE187E9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927C644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The following are self-explanatory and are required to be fully completed by the applicant.</w:t>
      </w:r>
    </w:p>
    <w:p w14:paraId="65EE09A0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7F420AE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 xml:space="preserve">Yes     No </w:t>
      </w:r>
    </w:p>
    <w:p w14:paraId="0C881CA0" w14:textId="61BDC4BF" w:rsidR="00821502" w:rsidRPr="003554D4" w:rsidRDefault="00821502" w:rsidP="003554D4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E044E" wp14:editId="3857EAD8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97659" id="Rectangle 7" o:spid="_x0000_s1026" style="position:absolute;margin-left:30.75pt;margin-top:5.8pt;width:12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93763" wp14:editId="6B2E9F6A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B71C8" id="Rectangle 6" o:spid="_x0000_s1026" style="position:absolute;margin-left:1.5pt;margin-top:5.05pt;width:12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3554D4">
        <w:rPr>
          <w:bCs/>
          <w:sz w:val="22"/>
        </w:rPr>
        <w:tab/>
      </w:r>
      <w:r w:rsidR="003554D4">
        <w:rPr>
          <w:bCs/>
          <w:sz w:val="22"/>
        </w:rPr>
        <w:tab/>
      </w:r>
      <w:r w:rsidRPr="0040223D">
        <w:rPr>
          <w:bCs/>
          <w:sz w:val="22"/>
        </w:rPr>
        <w:t>The organization understands that the Montana Department of Commerce reserves</w:t>
      </w:r>
      <w:r w:rsidR="003554D4">
        <w:rPr>
          <w:bCs/>
          <w:sz w:val="22"/>
        </w:rPr>
        <w:t xml:space="preserve">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the right to audit the </w:t>
      </w:r>
      <w:r w:rsidRPr="0040223D">
        <w:rPr>
          <w:bCs/>
        </w:rPr>
        <w:t>project</w:t>
      </w:r>
      <w:r w:rsidR="003554D4">
        <w:rPr>
          <w:bCs/>
        </w:rPr>
        <w:t>, both for performance and accounting purposes</w:t>
      </w:r>
      <w:r w:rsidRPr="0040223D">
        <w:rPr>
          <w:bCs/>
        </w:rPr>
        <w:t>.</w:t>
      </w:r>
    </w:p>
    <w:p w14:paraId="5CBED541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2008021F" w14:textId="17CAA323" w:rsidR="00821502" w:rsidRPr="0040223D" w:rsidRDefault="00821502" w:rsidP="008A7005">
      <w:pPr>
        <w:spacing w:after="0" w:line="240" w:lineRule="auto"/>
        <w:ind w:left="1440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6862A" wp14:editId="6D75DF62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C7DFF" id="Rectangle 9" o:spid="_x0000_s1026" style="position:absolute;margin-left:30.75pt;margin-top:5.8pt;width:12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7A29E" wp14:editId="65F67684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882AE" id="Rectangle 10" o:spid="_x0000_s1026" style="position:absolute;margin-left:1.5pt;margin-top:5.05pt;width:12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Pr="0040223D">
        <w:rPr>
          <w:bCs/>
          <w:sz w:val="22"/>
        </w:rPr>
        <w:t xml:space="preserve">It is understood that no commitment to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 will be made until after the authorized approval of the project.</w:t>
      </w:r>
    </w:p>
    <w:p w14:paraId="6E461B20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1180202D" w14:textId="464DD585" w:rsidR="00821502" w:rsidRPr="0040223D" w:rsidRDefault="00821502" w:rsidP="00D35AF5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D8E1B" wp14:editId="5DB167B7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D827" id="Rectangle 11" o:spid="_x0000_s1026" style="position:absolute;margin-left:30.75pt;margin-top:5.8pt;width:12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4C360" wp14:editId="5828294B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1EC67" id="Rectangle 12" o:spid="_x0000_s1026" style="position:absolute;margin-left:1.5pt;margin-top:5.05pt;width:12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>It is understood that budget items can be adjusted up to 15%</w:t>
      </w:r>
      <w:r w:rsidR="003554D4">
        <w:rPr>
          <w:bCs/>
          <w:sz w:val="22"/>
        </w:rPr>
        <w:t>. That</w:t>
      </w:r>
      <w:r w:rsidRPr="0040223D">
        <w:rPr>
          <w:bCs/>
          <w:sz w:val="22"/>
        </w:rPr>
        <w:t xml:space="preserve"> total marketing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funds will be provided only in the amount approved by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 and</w:t>
      </w:r>
      <w:r w:rsidR="00D35AF5">
        <w:rPr>
          <w:bCs/>
          <w:sz w:val="22"/>
        </w:rPr>
        <w:t xml:space="preserve">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>the Department.</w:t>
      </w:r>
    </w:p>
    <w:p w14:paraId="7B5F17BD" w14:textId="769AEB07" w:rsidR="00821502" w:rsidRPr="0040223D" w:rsidRDefault="00D35AF5" w:rsidP="008A7005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0A1EB31C" w14:textId="47C13B21" w:rsidR="00821502" w:rsidRPr="0040223D" w:rsidRDefault="00821502" w:rsidP="008A7005">
      <w:pPr>
        <w:spacing w:after="0" w:line="240" w:lineRule="auto"/>
        <w:ind w:left="1440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4FFFC" wp14:editId="7B9D22F0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31AD5" id="Rectangle 13" o:spid="_x0000_s1026" style="position:absolute;margin-left:30.75pt;margin-top:5.8pt;width:12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23A76" wp14:editId="2B99A2A6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A7457" id="Rectangle 14" o:spid="_x0000_s1026" style="position:absolute;margin-left:1.5pt;margin-top:5.05pt;width:12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Pr="0040223D">
        <w:rPr>
          <w:bCs/>
          <w:sz w:val="22"/>
        </w:rPr>
        <w:t>It is understood that the Department has the right to deny any payment of any invoice if it is found that the organization does not meet eligibility guidelines</w:t>
      </w:r>
      <w:r w:rsidR="00D35AF5">
        <w:rPr>
          <w:bCs/>
          <w:sz w:val="22"/>
        </w:rPr>
        <w:t>,</w:t>
      </w:r>
      <w:r w:rsidRPr="0040223D">
        <w:rPr>
          <w:bCs/>
          <w:sz w:val="22"/>
        </w:rPr>
        <w:t xml:space="preserve"> or that the organization is not complying with the approved program.</w:t>
      </w:r>
    </w:p>
    <w:p w14:paraId="56C9FFF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EE6A0FF" w14:textId="7D1D9C40" w:rsidR="00821502" w:rsidRPr="0040223D" w:rsidRDefault="00821502" w:rsidP="00D35AF5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195B8" wp14:editId="17D97E66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85F88" id="Rectangle 15" o:spid="_x0000_s1026" style="position:absolute;margin-left:30.75pt;margin-top:5.8pt;width:12.7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2DEA2" wp14:editId="6DB39C94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12E2F" id="Rectangle 16" o:spid="_x0000_s1026" style="position:absolute;margin-left:1.5pt;margin-top:5.05pt;width:12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It is understood that the organization will in no way represent itself as the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Department or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Montana.</w:t>
      </w:r>
    </w:p>
    <w:p w14:paraId="70BB5F27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F3E599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5FF205C" w14:textId="5D9AA461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I certify that the application and its attachments are correct to the best of my knowledge.  I am aware that, if approved</w:t>
      </w:r>
      <w:r w:rsidR="00113997">
        <w:rPr>
          <w:bCs/>
          <w:sz w:val="22"/>
        </w:rPr>
        <w:t>,</w:t>
      </w:r>
      <w:r w:rsidRPr="0040223D">
        <w:rPr>
          <w:bCs/>
          <w:sz w:val="22"/>
        </w:rPr>
        <w:t xml:space="preserve"> this application becomes an agreement.</w:t>
      </w:r>
    </w:p>
    <w:p w14:paraId="57895FF5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4C3321A1" w14:textId="77777777" w:rsidR="00821502" w:rsidRPr="0040223D" w:rsidRDefault="00821502" w:rsidP="00821502">
      <w:pPr>
        <w:rPr>
          <w:bCs/>
          <w:sz w:val="22"/>
        </w:rPr>
      </w:pPr>
    </w:p>
    <w:p w14:paraId="609DFF58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2859B55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148F042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______________________________________________                              ___________________</w:t>
      </w:r>
    </w:p>
    <w:p w14:paraId="4D9E35F0" w14:textId="71F1D6F3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Project Supervisor</w:t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  <w:t xml:space="preserve">   </w:t>
      </w:r>
      <w:r w:rsidR="00805608">
        <w:rPr>
          <w:bCs/>
          <w:sz w:val="22"/>
        </w:rPr>
        <w:tab/>
      </w:r>
      <w:r w:rsidRPr="0040223D">
        <w:rPr>
          <w:bCs/>
          <w:sz w:val="22"/>
        </w:rPr>
        <w:t xml:space="preserve"> Date</w:t>
      </w:r>
    </w:p>
    <w:p w14:paraId="49880AC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031194C3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484BFF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03C5AA13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11A539F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______________________________________________                              ___________________</w:t>
      </w:r>
    </w:p>
    <w:p w14:paraId="7A06E7DB" w14:textId="0FCD9A06" w:rsidR="00821502" w:rsidRPr="0040223D" w:rsidRDefault="00113997" w:rsidP="008A7005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Maria Pochervina, Visit Southwest Montana</w:t>
      </w:r>
      <w:r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  <w:t xml:space="preserve">    Date</w:t>
      </w:r>
    </w:p>
    <w:p w14:paraId="5CB0F06B" w14:textId="77777777" w:rsidR="00821502" w:rsidRDefault="00821502" w:rsidP="00821502">
      <w:pPr>
        <w:pStyle w:val="Title"/>
        <w:tabs>
          <w:tab w:val="left" w:pos="2160"/>
        </w:tabs>
        <w:rPr>
          <w:rFonts w:ascii="Arial Rounded MT Bold" w:hAnsi="Arial Rounded MT Bold"/>
          <w:sz w:val="32"/>
        </w:rPr>
      </w:pPr>
    </w:p>
    <w:p w14:paraId="0B0423CC" w14:textId="77777777" w:rsidR="00821502" w:rsidRDefault="00821502" w:rsidP="00821502">
      <w:pPr>
        <w:pStyle w:val="Title"/>
        <w:tabs>
          <w:tab w:val="left" w:pos="2160"/>
        </w:tabs>
        <w:rPr>
          <w:rFonts w:ascii="Arial Rounded MT Bold" w:hAnsi="Arial Rounded MT Bold"/>
          <w:sz w:val="32"/>
        </w:rPr>
      </w:pPr>
    </w:p>
    <w:p w14:paraId="226662A7" w14:textId="77777777" w:rsidR="00821502" w:rsidRDefault="00821502"/>
    <w:p w14:paraId="4C52F0BF" w14:textId="77777777" w:rsidR="00821502" w:rsidRDefault="00821502"/>
    <w:sectPr w:rsidR="00821502" w:rsidSect="0066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CD"/>
    <w:multiLevelType w:val="multilevel"/>
    <w:tmpl w:val="8D4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4C47"/>
    <w:multiLevelType w:val="multilevel"/>
    <w:tmpl w:val="FD6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0635D"/>
    <w:multiLevelType w:val="multilevel"/>
    <w:tmpl w:val="74C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B57A2"/>
    <w:multiLevelType w:val="hybridMultilevel"/>
    <w:tmpl w:val="C5D03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A16E5"/>
    <w:multiLevelType w:val="multilevel"/>
    <w:tmpl w:val="056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C4748"/>
    <w:multiLevelType w:val="multilevel"/>
    <w:tmpl w:val="B84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D33E8"/>
    <w:multiLevelType w:val="multilevel"/>
    <w:tmpl w:val="29F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23775"/>
    <w:multiLevelType w:val="multilevel"/>
    <w:tmpl w:val="8AF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D797F"/>
    <w:multiLevelType w:val="multilevel"/>
    <w:tmpl w:val="9B4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F39FF"/>
    <w:multiLevelType w:val="multilevel"/>
    <w:tmpl w:val="779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02F5"/>
    <w:multiLevelType w:val="multilevel"/>
    <w:tmpl w:val="612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F5FAA"/>
    <w:multiLevelType w:val="multilevel"/>
    <w:tmpl w:val="77A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345D"/>
    <w:multiLevelType w:val="multilevel"/>
    <w:tmpl w:val="08BA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B2924"/>
    <w:multiLevelType w:val="multilevel"/>
    <w:tmpl w:val="1C4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647A5"/>
    <w:multiLevelType w:val="multilevel"/>
    <w:tmpl w:val="8C9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C7940"/>
    <w:multiLevelType w:val="multilevel"/>
    <w:tmpl w:val="ACD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52377">
    <w:abstractNumId w:val="10"/>
  </w:num>
  <w:num w:numId="2" w16cid:durableId="617838583">
    <w:abstractNumId w:val="14"/>
  </w:num>
  <w:num w:numId="3" w16cid:durableId="1124081418">
    <w:abstractNumId w:val="0"/>
  </w:num>
  <w:num w:numId="4" w16cid:durableId="593511975">
    <w:abstractNumId w:val="13"/>
  </w:num>
  <w:num w:numId="5" w16cid:durableId="945893338">
    <w:abstractNumId w:val="2"/>
  </w:num>
  <w:num w:numId="6" w16cid:durableId="17199486">
    <w:abstractNumId w:val="7"/>
  </w:num>
  <w:num w:numId="7" w16cid:durableId="1525246104">
    <w:abstractNumId w:val="5"/>
  </w:num>
  <w:num w:numId="8" w16cid:durableId="1334842644">
    <w:abstractNumId w:val="12"/>
  </w:num>
  <w:num w:numId="9" w16cid:durableId="413354053">
    <w:abstractNumId w:val="8"/>
  </w:num>
  <w:num w:numId="10" w16cid:durableId="344677065">
    <w:abstractNumId w:val="6"/>
  </w:num>
  <w:num w:numId="11" w16cid:durableId="2069914343">
    <w:abstractNumId w:val="11"/>
  </w:num>
  <w:num w:numId="12" w16cid:durableId="572861371">
    <w:abstractNumId w:val="1"/>
  </w:num>
  <w:num w:numId="13" w16cid:durableId="1564488892">
    <w:abstractNumId w:val="9"/>
  </w:num>
  <w:num w:numId="14" w16cid:durableId="1308701959">
    <w:abstractNumId w:val="4"/>
  </w:num>
  <w:num w:numId="15" w16cid:durableId="117574506">
    <w:abstractNumId w:val="15"/>
  </w:num>
  <w:num w:numId="16" w16cid:durableId="164141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2E"/>
    <w:rsid w:val="000247CD"/>
    <w:rsid w:val="00040F4A"/>
    <w:rsid w:val="00067962"/>
    <w:rsid w:val="000D04F6"/>
    <w:rsid w:val="000D662C"/>
    <w:rsid w:val="000D6DF3"/>
    <w:rsid w:val="000F0A5C"/>
    <w:rsid w:val="000F3BF0"/>
    <w:rsid w:val="00105D7E"/>
    <w:rsid w:val="00113997"/>
    <w:rsid w:val="0011720F"/>
    <w:rsid w:val="00121F53"/>
    <w:rsid w:val="00137FBA"/>
    <w:rsid w:val="0015161C"/>
    <w:rsid w:val="00151AEF"/>
    <w:rsid w:val="00161B13"/>
    <w:rsid w:val="00175D9C"/>
    <w:rsid w:val="001B477E"/>
    <w:rsid w:val="001C7E1F"/>
    <w:rsid w:val="001D745D"/>
    <w:rsid w:val="001E6210"/>
    <w:rsid w:val="00205F0B"/>
    <w:rsid w:val="00224239"/>
    <w:rsid w:val="002720AB"/>
    <w:rsid w:val="00286B2C"/>
    <w:rsid w:val="002C4B66"/>
    <w:rsid w:val="002C4C42"/>
    <w:rsid w:val="002C6AFA"/>
    <w:rsid w:val="00312AC7"/>
    <w:rsid w:val="00342C46"/>
    <w:rsid w:val="0034322E"/>
    <w:rsid w:val="0034627E"/>
    <w:rsid w:val="003554D4"/>
    <w:rsid w:val="0037767D"/>
    <w:rsid w:val="003933AA"/>
    <w:rsid w:val="003B219E"/>
    <w:rsid w:val="003B57A2"/>
    <w:rsid w:val="003C298A"/>
    <w:rsid w:val="0040223D"/>
    <w:rsid w:val="004215EF"/>
    <w:rsid w:val="00443E9C"/>
    <w:rsid w:val="00471B1C"/>
    <w:rsid w:val="004B2DAC"/>
    <w:rsid w:val="004C19B2"/>
    <w:rsid w:val="004F212C"/>
    <w:rsid w:val="00502CCE"/>
    <w:rsid w:val="005275C9"/>
    <w:rsid w:val="005363BF"/>
    <w:rsid w:val="005400D4"/>
    <w:rsid w:val="00545B3C"/>
    <w:rsid w:val="005870C2"/>
    <w:rsid w:val="00591236"/>
    <w:rsid w:val="005C1EB3"/>
    <w:rsid w:val="00603E1E"/>
    <w:rsid w:val="00614BF4"/>
    <w:rsid w:val="00624E99"/>
    <w:rsid w:val="00632423"/>
    <w:rsid w:val="00642BE4"/>
    <w:rsid w:val="00646246"/>
    <w:rsid w:val="0065731C"/>
    <w:rsid w:val="006624A9"/>
    <w:rsid w:val="00671916"/>
    <w:rsid w:val="00692115"/>
    <w:rsid w:val="006A6AE8"/>
    <w:rsid w:val="006B07A5"/>
    <w:rsid w:val="006B5616"/>
    <w:rsid w:val="006E3C21"/>
    <w:rsid w:val="00713356"/>
    <w:rsid w:val="0073100A"/>
    <w:rsid w:val="00756133"/>
    <w:rsid w:val="00796532"/>
    <w:rsid w:val="007B2CCB"/>
    <w:rsid w:val="00805608"/>
    <w:rsid w:val="00810D6F"/>
    <w:rsid w:val="00821502"/>
    <w:rsid w:val="0082517A"/>
    <w:rsid w:val="00825EFC"/>
    <w:rsid w:val="0083728F"/>
    <w:rsid w:val="00837632"/>
    <w:rsid w:val="0085573E"/>
    <w:rsid w:val="00857E21"/>
    <w:rsid w:val="008646CD"/>
    <w:rsid w:val="00866835"/>
    <w:rsid w:val="00871031"/>
    <w:rsid w:val="008747F3"/>
    <w:rsid w:val="008772E7"/>
    <w:rsid w:val="0088415D"/>
    <w:rsid w:val="00886A5E"/>
    <w:rsid w:val="00896456"/>
    <w:rsid w:val="008A7005"/>
    <w:rsid w:val="008C6470"/>
    <w:rsid w:val="008D498E"/>
    <w:rsid w:val="008F14E7"/>
    <w:rsid w:val="00906FED"/>
    <w:rsid w:val="00921D4B"/>
    <w:rsid w:val="009431E9"/>
    <w:rsid w:val="0095713C"/>
    <w:rsid w:val="00963DA4"/>
    <w:rsid w:val="009B3217"/>
    <w:rsid w:val="009B5E0E"/>
    <w:rsid w:val="009C0E54"/>
    <w:rsid w:val="009C50F0"/>
    <w:rsid w:val="009C6F22"/>
    <w:rsid w:val="00A206DB"/>
    <w:rsid w:val="00A36B4D"/>
    <w:rsid w:val="00A3766D"/>
    <w:rsid w:val="00A454B2"/>
    <w:rsid w:val="00A637B1"/>
    <w:rsid w:val="00A7533D"/>
    <w:rsid w:val="00A84B64"/>
    <w:rsid w:val="00AC350B"/>
    <w:rsid w:val="00AE5E0D"/>
    <w:rsid w:val="00AF210E"/>
    <w:rsid w:val="00AF277D"/>
    <w:rsid w:val="00AF2DAF"/>
    <w:rsid w:val="00B01FFA"/>
    <w:rsid w:val="00B03AFE"/>
    <w:rsid w:val="00B053BE"/>
    <w:rsid w:val="00B054C7"/>
    <w:rsid w:val="00B7090C"/>
    <w:rsid w:val="00B76552"/>
    <w:rsid w:val="00B77F14"/>
    <w:rsid w:val="00BB1822"/>
    <w:rsid w:val="00BB4338"/>
    <w:rsid w:val="00C17560"/>
    <w:rsid w:val="00C23469"/>
    <w:rsid w:val="00C30D27"/>
    <w:rsid w:val="00C424F1"/>
    <w:rsid w:val="00C46396"/>
    <w:rsid w:val="00C47169"/>
    <w:rsid w:val="00C515EF"/>
    <w:rsid w:val="00C53EC9"/>
    <w:rsid w:val="00C63BD9"/>
    <w:rsid w:val="00C641C4"/>
    <w:rsid w:val="00C80D2B"/>
    <w:rsid w:val="00CA7D17"/>
    <w:rsid w:val="00CF16AC"/>
    <w:rsid w:val="00D27CAB"/>
    <w:rsid w:val="00D35AF5"/>
    <w:rsid w:val="00D404BA"/>
    <w:rsid w:val="00D46D2A"/>
    <w:rsid w:val="00D522CD"/>
    <w:rsid w:val="00D60815"/>
    <w:rsid w:val="00D76914"/>
    <w:rsid w:val="00D900C4"/>
    <w:rsid w:val="00D94973"/>
    <w:rsid w:val="00DA07E5"/>
    <w:rsid w:val="00E07EFC"/>
    <w:rsid w:val="00E12E0C"/>
    <w:rsid w:val="00E16461"/>
    <w:rsid w:val="00E1772E"/>
    <w:rsid w:val="00E24B47"/>
    <w:rsid w:val="00E4397E"/>
    <w:rsid w:val="00E47A0C"/>
    <w:rsid w:val="00E50ADE"/>
    <w:rsid w:val="00E64CD4"/>
    <w:rsid w:val="00E72566"/>
    <w:rsid w:val="00E77CF1"/>
    <w:rsid w:val="00EF42C2"/>
    <w:rsid w:val="00F23A6F"/>
    <w:rsid w:val="00F24388"/>
    <w:rsid w:val="00F2566A"/>
    <w:rsid w:val="00F26507"/>
    <w:rsid w:val="00F371D7"/>
    <w:rsid w:val="00F52D6C"/>
    <w:rsid w:val="00F64400"/>
    <w:rsid w:val="00F72830"/>
    <w:rsid w:val="00F8219D"/>
    <w:rsid w:val="00F9224A"/>
    <w:rsid w:val="00F93813"/>
    <w:rsid w:val="00F963B4"/>
    <w:rsid w:val="00FA78DD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47482"/>
  <w15:chartTrackingRefBased/>
  <w15:docId w15:val="{EB275044-922A-426A-94EB-916C17F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outhwestm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erce.mt.gov/_shared/brand/Regions-CVBs/docs/Resource-Page/Regulations-and-Procedures-January-202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outhwestm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1221</Words>
  <Characters>9614</Characters>
  <Application>Microsoft Office Word</Application>
  <DocSecurity>0</DocSecurity>
  <Lines>400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Pochervina</dc:creator>
  <cp:keywords/>
  <dc:description/>
  <cp:lastModifiedBy>Julie Schroder</cp:lastModifiedBy>
  <cp:revision>9</cp:revision>
  <dcterms:created xsi:type="dcterms:W3CDTF">2026-01-29T18:52:00Z</dcterms:created>
  <dcterms:modified xsi:type="dcterms:W3CDTF">2026-01-29T19:24:00Z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c8770028-6423-4cf1-bb30-5017d6619a7d</vt:lpwstr>
  </property>
</Properties>
</file>